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7D54B1" w14:textId="6708B39D" w:rsidR="00E66558" w:rsidRPr="00CE25A2" w:rsidRDefault="00CE25A2">
      <w:pPr>
        <w:pStyle w:val="Heading1"/>
        <w:rPr>
          <w:rFonts w:cs="Arial"/>
        </w:rPr>
      </w:pPr>
      <w:bookmarkStart w:id="0" w:name="_Toc400361362"/>
      <w:bookmarkStart w:id="1" w:name="_Toc443397153"/>
      <w:bookmarkStart w:id="2" w:name="_Toc357771638"/>
      <w:bookmarkStart w:id="3" w:name="_Toc346793416"/>
      <w:bookmarkStart w:id="4" w:name="_Toc328122777"/>
      <w:r>
        <w:rPr>
          <w:rFonts w:cs="Arial"/>
        </w:rPr>
        <w:t>P</w:t>
      </w:r>
      <w:r w:rsidR="009D71E8" w:rsidRPr="00CE25A2">
        <w:rPr>
          <w:rFonts w:cs="Arial"/>
        </w:rPr>
        <w:t>upil premium strategy statement</w:t>
      </w:r>
      <w:bookmarkStart w:id="5" w:name="_Toc338167830"/>
      <w:bookmarkStart w:id="6" w:name="_Toc361136403"/>
      <w:bookmarkStart w:id="7" w:name="_Toc364235708"/>
      <w:bookmarkStart w:id="8" w:name="_Toc364235752"/>
      <w:bookmarkStart w:id="9" w:name="_Toc364235834"/>
      <w:bookmarkStart w:id="10" w:name="_Toc364840099"/>
      <w:bookmarkStart w:id="11" w:name="_Toc364864309"/>
      <w:bookmarkStart w:id="12" w:name="_Toc400361364"/>
      <w:bookmarkStart w:id="13" w:name="_Toc443397154"/>
      <w:bookmarkEnd w:id="0"/>
      <w:bookmarkEnd w:id="1"/>
      <w:r w:rsidR="00226317" w:rsidRPr="00CE25A2">
        <w:rPr>
          <w:rFonts w:cs="Arial"/>
        </w:rPr>
        <w:t xml:space="preserve"> – </w:t>
      </w:r>
      <w:r w:rsidR="003113FB" w:rsidRPr="00CE25A2">
        <w:rPr>
          <w:rFonts w:cs="Arial"/>
        </w:rPr>
        <w:t>Barrowford Primary School</w:t>
      </w:r>
    </w:p>
    <w:p w14:paraId="57AD2424" w14:textId="77777777" w:rsidR="004B1F58" w:rsidRPr="00CE25A2" w:rsidRDefault="004B1F58" w:rsidP="004B1F58">
      <w:pPr>
        <w:spacing w:after="0"/>
        <w:rPr>
          <w:rFonts w:cs="Arial"/>
        </w:rPr>
      </w:pPr>
    </w:p>
    <w:p w14:paraId="16B48015" w14:textId="3F025614" w:rsidR="00E66558" w:rsidRPr="00CE25A2" w:rsidRDefault="009D71E8" w:rsidP="00C62989">
      <w:pPr>
        <w:rPr>
          <w:rFonts w:cs="Arial"/>
          <w:b/>
        </w:rPr>
      </w:pPr>
      <w:r w:rsidRPr="00CE25A2">
        <w:rPr>
          <w:rFonts w:cs="Arial"/>
        </w:rPr>
        <w:t xml:space="preserve">This statement details our school’s use of pupil premium funding to help improve the attainment of our disadvantaged pupils. </w:t>
      </w:r>
    </w:p>
    <w:p w14:paraId="2A7D54B3" w14:textId="730F2E71" w:rsidR="00E66558" w:rsidRPr="00CE25A2" w:rsidRDefault="009D71E8" w:rsidP="00C62989">
      <w:pPr>
        <w:rPr>
          <w:rFonts w:cs="Arial"/>
          <w:b/>
        </w:rPr>
      </w:pPr>
      <w:r w:rsidRPr="00CE25A2">
        <w:rPr>
          <w:rFonts w:cs="Arial"/>
        </w:rPr>
        <w:t xml:space="preserve">It outlines our pupil premium strategy, how we intend to spend the funding in this academic year and the </w:t>
      </w:r>
      <w:r w:rsidR="00830D57" w:rsidRPr="00CE25A2">
        <w:rPr>
          <w:rFonts w:cs="Arial"/>
        </w:rPr>
        <w:t xml:space="preserve">outcomes </w:t>
      </w:r>
      <w:r w:rsidR="00A44FBB" w:rsidRPr="00CE25A2">
        <w:rPr>
          <w:rFonts w:cs="Arial"/>
        </w:rPr>
        <w:t>for disadvantaged pupils</w:t>
      </w:r>
      <w:r w:rsidRPr="00CE25A2">
        <w:rPr>
          <w:rFonts w:cs="Arial"/>
        </w:rPr>
        <w:t xml:space="preserve"> last </w:t>
      </w:r>
      <w:r w:rsidR="00A44FBB" w:rsidRPr="00CE25A2">
        <w:rPr>
          <w:rFonts w:cs="Arial"/>
        </w:rPr>
        <w:t xml:space="preserve">academic </w:t>
      </w:r>
      <w:r w:rsidRPr="00CE25A2">
        <w:rPr>
          <w:rFonts w:cs="Arial"/>
        </w:rPr>
        <w:t>year</w:t>
      </w:r>
      <w:r w:rsidR="00A44FBB" w:rsidRPr="00CE25A2">
        <w:rPr>
          <w:rFonts w:cs="Arial"/>
        </w:rPr>
        <w:t>.</w:t>
      </w:r>
    </w:p>
    <w:p w14:paraId="2A7D54B4" w14:textId="2CAB096C" w:rsidR="00E66558" w:rsidRPr="00CE25A2" w:rsidRDefault="009D71E8">
      <w:pPr>
        <w:pStyle w:val="Heading2"/>
        <w:rPr>
          <w:rFonts w:cs="Arial"/>
        </w:rPr>
      </w:pPr>
      <w:r w:rsidRPr="00CE25A2">
        <w:rPr>
          <w:rFonts w:cs="Arial"/>
        </w:rPr>
        <w:t>School overview</w:t>
      </w:r>
      <w:bookmarkEnd w:id="5"/>
      <w:bookmarkEnd w:id="6"/>
      <w:bookmarkEnd w:id="7"/>
      <w:bookmarkEnd w:id="8"/>
      <w:bookmarkEnd w:id="9"/>
      <w:bookmarkEnd w:id="10"/>
      <w:bookmarkEnd w:id="11"/>
      <w:bookmarkEnd w:id="12"/>
      <w:bookmarkEnd w:id="13"/>
    </w:p>
    <w:tbl>
      <w:tblPr>
        <w:tblW w:w="5000" w:type="pct"/>
        <w:tblCellMar>
          <w:left w:w="10" w:type="dxa"/>
          <w:right w:w="10" w:type="dxa"/>
        </w:tblCellMar>
        <w:tblLook w:val="04A0" w:firstRow="1" w:lastRow="0" w:firstColumn="1" w:lastColumn="0" w:noHBand="0" w:noVBand="1"/>
      </w:tblPr>
      <w:tblGrid>
        <w:gridCol w:w="6517"/>
        <w:gridCol w:w="2969"/>
      </w:tblGrid>
      <w:tr w:rsidR="00E66558" w:rsidRPr="00CE25A2" w14:paraId="2A7D54B7" w14:textId="77777777" w:rsidTr="3C5A6419">
        <w:tc>
          <w:tcPr>
            <w:tcW w:w="651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FDCE3"/>
            <w:tcMar>
              <w:top w:w="0" w:type="dxa"/>
              <w:left w:w="108" w:type="dxa"/>
              <w:bottom w:w="0" w:type="dxa"/>
              <w:right w:w="108" w:type="dxa"/>
            </w:tcMar>
          </w:tcPr>
          <w:p w14:paraId="2A7D54B5" w14:textId="77777777" w:rsidR="00E66558" w:rsidRPr="00CE25A2" w:rsidRDefault="009D71E8" w:rsidP="00C31636">
            <w:pPr>
              <w:pStyle w:val="TableHeader"/>
              <w:ind w:left="0" w:right="0"/>
              <w:jc w:val="left"/>
              <w:rPr>
                <w:rFonts w:cs="Arial"/>
              </w:rPr>
            </w:pPr>
            <w:r w:rsidRPr="00CE25A2">
              <w:rPr>
                <w:rFonts w:cs="Arial"/>
              </w:rPr>
              <w:t>Detail</w:t>
            </w:r>
          </w:p>
        </w:tc>
        <w:tc>
          <w:tcPr>
            <w:tcW w:w="296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FDCE3"/>
            <w:tcMar>
              <w:top w:w="0" w:type="dxa"/>
              <w:left w:w="108" w:type="dxa"/>
              <w:bottom w:w="0" w:type="dxa"/>
              <w:right w:w="108" w:type="dxa"/>
            </w:tcMar>
          </w:tcPr>
          <w:p w14:paraId="51A59785" w14:textId="77777777" w:rsidR="00E66558" w:rsidRPr="00CE25A2" w:rsidRDefault="009D71E8" w:rsidP="00C31636">
            <w:pPr>
              <w:pStyle w:val="TableHeader"/>
              <w:ind w:left="0" w:right="0"/>
              <w:jc w:val="left"/>
              <w:rPr>
                <w:rFonts w:cs="Arial"/>
              </w:rPr>
            </w:pPr>
            <w:r w:rsidRPr="00CE25A2">
              <w:rPr>
                <w:rFonts w:cs="Arial"/>
              </w:rPr>
              <w:t>Data</w:t>
            </w:r>
          </w:p>
        </w:tc>
      </w:tr>
      <w:tr w:rsidR="002940F3" w:rsidRPr="00CE25A2" w14:paraId="2A7D54BA" w14:textId="77777777" w:rsidTr="3C5A6419">
        <w:tc>
          <w:tcPr>
            <w:tcW w:w="6517"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tcPr>
          <w:p w14:paraId="2A7D54B8" w14:textId="56337796" w:rsidR="002940F3" w:rsidRPr="00CE25A2" w:rsidRDefault="002940F3" w:rsidP="00C31636">
            <w:pPr>
              <w:pStyle w:val="TableRow"/>
              <w:ind w:left="0" w:right="0"/>
              <w:rPr>
                <w:rFonts w:cs="Arial"/>
              </w:rPr>
            </w:pPr>
            <w:r w:rsidRPr="00CE25A2">
              <w:rPr>
                <w:rFonts w:cs="Arial"/>
              </w:rPr>
              <w:t>Number of pupils in school</w:t>
            </w:r>
          </w:p>
        </w:tc>
        <w:tc>
          <w:tcPr>
            <w:tcW w:w="29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tcPr>
          <w:p w14:paraId="2A7D54B9" w14:textId="36D8F0B6" w:rsidR="002940F3" w:rsidRPr="00CE25A2" w:rsidRDefault="007177DD" w:rsidP="00C31636">
            <w:pPr>
              <w:pStyle w:val="TableRow"/>
              <w:ind w:left="0" w:right="0"/>
              <w:rPr>
                <w:rFonts w:cs="Arial"/>
              </w:rPr>
            </w:pPr>
            <w:r>
              <w:rPr>
                <w:rFonts w:cs="Arial"/>
              </w:rPr>
              <w:t>316</w:t>
            </w:r>
          </w:p>
        </w:tc>
      </w:tr>
      <w:tr w:rsidR="002940F3" w:rsidRPr="00CE25A2" w14:paraId="2A7D54BD" w14:textId="77777777" w:rsidTr="3C5A6419">
        <w:tc>
          <w:tcPr>
            <w:tcW w:w="6517"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tcPr>
          <w:p w14:paraId="2A7D54BB" w14:textId="04774D67" w:rsidR="002940F3" w:rsidRPr="00CE25A2" w:rsidRDefault="002940F3" w:rsidP="00C31636">
            <w:pPr>
              <w:pStyle w:val="TableRow"/>
              <w:ind w:left="0" w:right="0"/>
              <w:rPr>
                <w:rFonts w:cs="Arial"/>
              </w:rPr>
            </w:pPr>
            <w:r w:rsidRPr="00CE25A2">
              <w:rPr>
                <w:rFonts w:cs="Arial"/>
              </w:rPr>
              <w:t>Proportion (%) of pupil premium eligible pupils</w:t>
            </w:r>
          </w:p>
        </w:tc>
        <w:tc>
          <w:tcPr>
            <w:tcW w:w="29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tcPr>
          <w:p w14:paraId="2A7D54BC" w14:textId="1BBBCAB3" w:rsidR="002940F3" w:rsidRPr="00CE25A2" w:rsidRDefault="00E56BF1" w:rsidP="00C31636">
            <w:pPr>
              <w:pStyle w:val="TableRow"/>
              <w:ind w:left="0" w:right="0"/>
              <w:rPr>
                <w:rFonts w:cs="Arial"/>
              </w:rPr>
            </w:pPr>
            <w:r>
              <w:rPr>
                <w:rFonts w:cs="Arial"/>
              </w:rPr>
              <w:t>45</w:t>
            </w:r>
            <w:r w:rsidR="00CC4DE2">
              <w:rPr>
                <w:rFonts w:cs="Arial"/>
              </w:rPr>
              <w:t>%</w:t>
            </w:r>
          </w:p>
        </w:tc>
      </w:tr>
      <w:tr w:rsidR="002940F3" w:rsidRPr="00CE25A2" w14:paraId="2A7D54C0" w14:textId="77777777" w:rsidTr="3C5A6419">
        <w:tc>
          <w:tcPr>
            <w:tcW w:w="6517"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tcPr>
          <w:p w14:paraId="2A7D54BE" w14:textId="2A82B8D4" w:rsidR="002940F3" w:rsidRPr="00CE25A2" w:rsidRDefault="002940F3" w:rsidP="00C31636">
            <w:pPr>
              <w:pStyle w:val="TableRow"/>
              <w:ind w:left="0" w:right="0"/>
              <w:rPr>
                <w:rFonts w:cs="Arial"/>
              </w:rPr>
            </w:pPr>
            <w:r w:rsidRPr="00CE25A2">
              <w:rPr>
                <w:rFonts w:cs="Arial"/>
              </w:rPr>
              <w:t xml:space="preserve">Academic year/years that our current pupil premium strategy plan covers </w:t>
            </w:r>
            <w:r w:rsidRPr="00CE25A2">
              <w:rPr>
                <w:rFonts w:cs="Arial"/>
                <w:b/>
              </w:rPr>
              <w:t>(</w:t>
            </w:r>
            <w:r w:rsidR="004E57C3" w:rsidRPr="00CE25A2">
              <w:rPr>
                <w:rFonts w:cs="Arial"/>
                <w:b/>
              </w:rPr>
              <w:t>3-year</w:t>
            </w:r>
            <w:r w:rsidRPr="00CE25A2">
              <w:rPr>
                <w:rFonts w:cs="Arial"/>
                <w:b/>
              </w:rPr>
              <w:t xml:space="preserve"> plans are recommended</w:t>
            </w:r>
            <w:r w:rsidR="00D5360D" w:rsidRPr="00CE25A2">
              <w:rPr>
                <w:rFonts w:cs="Arial"/>
                <w:b/>
              </w:rPr>
              <w:t xml:space="preserve"> </w:t>
            </w:r>
            <w:r w:rsidR="00560424" w:rsidRPr="00CE25A2">
              <w:rPr>
                <w:rFonts w:cs="Arial"/>
                <w:b/>
              </w:rPr>
              <w:t>– you must still publish an updated statement each academic year</w:t>
            </w:r>
            <w:r w:rsidRPr="00CE25A2">
              <w:rPr>
                <w:rFonts w:cs="Arial"/>
                <w:b/>
              </w:rPr>
              <w:t>)</w:t>
            </w:r>
          </w:p>
        </w:tc>
        <w:tc>
          <w:tcPr>
            <w:tcW w:w="29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tcPr>
          <w:p w14:paraId="67744187" w14:textId="77777777" w:rsidR="002940F3" w:rsidRDefault="00CC4DE2" w:rsidP="00C31636">
            <w:pPr>
              <w:pStyle w:val="TableRow"/>
              <w:ind w:left="0" w:right="0"/>
              <w:rPr>
                <w:rFonts w:cs="Arial"/>
              </w:rPr>
            </w:pPr>
            <w:r>
              <w:rPr>
                <w:rFonts w:cs="Arial"/>
              </w:rPr>
              <w:t>2024-2027</w:t>
            </w:r>
          </w:p>
          <w:p w14:paraId="2A7D54BF" w14:textId="074FBAFE" w:rsidR="00CC4DE2" w:rsidRPr="00CE25A2" w:rsidRDefault="00CC4DE2" w:rsidP="00C31636">
            <w:pPr>
              <w:pStyle w:val="TableRow"/>
              <w:ind w:left="0" w:right="0"/>
              <w:rPr>
                <w:rFonts w:cs="Arial"/>
              </w:rPr>
            </w:pPr>
          </w:p>
        </w:tc>
      </w:tr>
      <w:tr w:rsidR="002940F3" w:rsidRPr="00CE25A2" w14:paraId="2A7D54C3" w14:textId="77777777" w:rsidTr="3C5A6419">
        <w:tc>
          <w:tcPr>
            <w:tcW w:w="6517"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tcPr>
          <w:p w14:paraId="2A7D54C1" w14:textId="0F472705" w:rsidR="002940F3" w:rsidRPr="00CE25A2" w:rsidRDefault="002940F3" w:rsidP="00C31636">
            <w:pPr>
              <w:pStyle w:val="TableRow"/>
              <w:ind w:left="0" w:right="0"/>
              <w:rPr>
                <w:rFonts w:cs="Arial"/>
              </w:rPr>
            </w:pPr>
            <w:r w:rsidRPr="00CE25A2">
              <w:rPr>
                <w:rFonts w:cs="Arial"/>
                <w:szCs w:val="22"/>
              </w:rPr>
              <w:t>Date this statement was published</w:t>
            </w:r>
          </w:p>
        </w:tc>
        <w:tc>
          <w:tcPr>
            <w:tcW w:w="29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tcPr>
          <w:p w14:paraId="2A7D54C2" w14:textId="3E6386FC" w:rsidR="002940F3" w:rsidRPr="00CE25A2" w:rsidRDefault="00CC4DE2" w:rsidP="00C31636">
            <w:pPr>
              <w:pStyle w:val="TableRow"/>
              <w:ind w:left="0" w:right="0"/>
              <w:rPr>
                <w:rFonts w:cs="Arial"/>
              </w:rPr>
            </w:pPr>
            <w:r>
              <w:rPr>
                <w:rFonts w:cs="Arial"/>
              </w:rPr>
              <w:t>2025</w:t>
            </w:r>
          </w:p>
        </w:tc>
      </w:tr>
      <w:tr w:rsidR="002940F3" w:rsidRPr="00CE25A2" w14:paraId="2A7D54C6" w14:textId="77777777" w:rsidTr="3C5A6419">
        <w:tc>
          <w:tcPr>
            <w:tcW w:w="6517"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tcPr>
          <w:p w14:paraId="2A7D54C4" w14:textId="0C766347" w:rsidR="002940F3" w:rsidRPr="00CE25A2" w:rsidRDefault="002940F3" w:rsidP="00C31636">
            <w:pPr>
              <w:pStyle w:val="TableRow"/>
              <w:ind w:left="0" w:right="0"/>
              <w:rPr>
                <w:rFonts w:cs="Arial"/>
              </w:rPr>
            </w:pPr>
            <w:r w:rsidRPr="00CE25A2">
              <w:rPr>
                <w:rFonts w:cs="Arial"/>
                <w:szCs w:val="22"/>
              </w:rPr>
              <w:t>Date on which it will be reviewed</w:t>
            </w:r>
          </w:p>
        </w:tc>
        <w:tc>
          <w:tcPr>
            <w:tcW w:w="29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tcPr>
          <w:p w14:paraId="2A7D54C5" w14:textId="6F657B84" w:rsidR="002940F3" w:rsidRPr="00CE25A2" w:rsidRDefault="00CC4DE2" w:rsidP="00C31636">
            <w:pPr>
              <w:pStyle w:val="TableRow"/>
              <w:ind w:left="0" w:right="0"/>
              <w:rPr>
                <w:rFonts w:cs="Arial"/>
              </w:rPr>
            </w:pPr>
            <w:r>
              <w:rPr>
                <w:rFonts w:cs="Arial"/>
              </w:rPr>
              <w:t>2026</w:t>
            </w:r>
          </w:p>
        </w:tc>
      </w:tr>
      <w:tr w:rsidR="002940F3" w:rsidRPr="00CE25A2" w14:paraId="2A7D54C9" w14:textId="77777777" w:rsidTr="3C5A6419">
        <w:tc>
          <w:tcPr>
            <w:tcW w:w="6517"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tcPr>
          <w:p w14:paraId="2A7D54C7" w14:textId="7605248E" w:rsidR="002940F3" w:rsidRPr="00CE25A2" w:rsidRDefault="002940F3" w:rsidP="00C31636">
            <w:pPr>
              <w:pStyle w:val="TableRow"/>
              <w:ind w:left="0" w:right="0"/>
              <w:rPr>
                <w:rFonts w:cs="Arial"/>
              </w:rPr>
            </w:pPr>
            <w:r w:rsidRPr="00CE25A2">
              <w:rPr>
                <w:rFonts w:cs="Arial"/>
              </w:rPr>
              <w:t>Statement authorised by</w:t>
            </w:r>
          </w:p>
        </w:tc>
        <w:tc>
          <w:tcPr>
            <w:tcW w:w="29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tcPr>
          <w:p w14:paraId="2A7D54C8" w14:textId="423E11FB" w:rsidR="002940F3" w:rsidRPr="00CE25A2" w:rsidRDefault="00CC4DE2" w:rsidP="00C31636">
            <w:pPr>
              <w:pStyle w:val="TableRow"/>
              <w:ind w:left="0" w:right="0"/>
              <w:rPr>
                <w:rFonts w:cs="Arial"/>
              </w:rPr>
            </w:pPr>
            <w:r>
              <w:rPr>
                <w:rFonts w:cs="Arial"/>
              </w:rPr>
              <w:t>Rachel Tomlinson</w:t>
            </w:r>
          </w:p>
        </w:tc>
      </w:tr>
      <w:tr w:rsidR="002940F3" w:rsidRPr="00CE25A2" w14:paraId="2A7D54CC" w14:textId="77777777" w:rsidTr="3C5A6419">
        <w:tc>
          <w:tcPr>
            <w:tcW w:w="6517"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tcPr>
          <w:p w14:paraId="2A7D54CA" w14:textId="5DC091D2" w:rsidR="002940F3" w:rsidRPr="00CE25A2" w:rsidRDefault="002940F3" w:rsidP="00C31636">
            <w:pPr>
              <w:pStyle w:val="TableRow"/>
              <w:ind w:left="0" w:right="0"/>
              <w:rPr>
                <w:rFonts w:cs="Arial"/>
              </w:rPr>
            </w:pPr>
            <w:r w:rsidRPr="00CE25A2">
              <w:rPr>
                <w:rFonts w:cs="Arial"/>
              </w:rPr>
              <w:t>Pupil premium lead</w:t>
            </w:r>
          </w:p>
        </w:tc>
        <w:tc>
          <w:tcPr>
            <w:tcW w:w="29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tcPr>
          <w:p w14:paraId="2A7D54CB" w14:textId="3AB6E191" w:rsidR="002940F3" w:rsidRPr="00CE25A2" w:rsidRDefault="00CC4DE2" w:rsidP="00C31636">
            <w:pPr>
              <w:pStyle w:val="TableRow"/>
              <w:ind w:left="0" w:right="0"/>
              <w:rPr>
                <w:rFonts w:cs="Arial"/>
              </w:rPr>
            </w:pPr>
            <w:r>
              <w:rPr>
                <w:rFonts w:cs="Arial"/>
              </w:rPr>
              <w:t>Laura Rostron</w:t>
            </w:r>
          </w:p>
        </w:tc>
      </w:tr>
      <w:tr w:rsidR="002940F3" w:rsidRPr="00CE25A2" w14:paraId="2A7D54CF" w14:textId="77777777" w:rsidTr="3C5A6419">
        <w:tc>
          <w:tcPr>
            <w:tcW w:w="6517"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tcPr>
          <w:p w14:paraId="2A7D54CD" w14:textId="08FA5419" w:rsidR="002940F3" w:rsidRPr="00CE25A2" w:rsidRDefault="002940F3" w:rsidP="00C31636">
            <w:pPr>
              <w:pStyle w:val="TableRow"/>
              <w:ind w:left="0" w:right="0"/>
              <w:rPr>
                <w:rFonts w:cs="Arial"/>
              </w:rPr>
            </w:pPr>
            <w:r w:rsidRPr="00CE25A2">
              <w:rPr>
                <w:rFonts w:cs="Arial"/>
              </w:rPr>
              <w:t xml:space="preserve">Governor </w:t>
            </w:r>
            <w:r w:rsidRPr="00CE25A2">
              <w:rPr>
                <w:rFonts w:cs="Arial"/>
                <w:szCs w:val="22"/>
              </w:rPr>
              <w:t xml:space="preserve">/ Trustee </w:t>
            </w:r>
            <w:r w:rsidRPr="00CE25A2">
              <w:rPr>
                <w:rFonts w:cs="Arial"/>
              </w:rPr>
              <w:t>lead</w:t>
            </w:r>
          </w:p>
        </w:tc>
        <w:tc>
          <w:tcPr>
            <w:tcW w:w="29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tcPr>
          <w:p w14:paraId="2A7D54CE" w14:textId="6B531824" w:rsidR="002940F3" w:rsidRPr="00CE25A2" w:rsidRDefault="00CC4DE2" w:rsidP="00C31636">
            <w:pPr>
              <w:pStyle w:val="TableRow"/>
              <w:ind w:left="0" w:right="0"/>
              <w:rPr>
                <w:rFonts w:cs="Arial"/>
              </w:rPr>
            </w:pPr>
            <w:r>
              <w:rPr>
                <w:rFonts w:cs="Arial"/>
              </w:rPr>
              <w:t>Phil Heyworth</w:t>
            </w:r>
          </w:p>
        </w:tc>
      </w:tr>
    </w:tbl>
    <w:bookmarkEnd w:id="2"/>
    <w:bookmarkEnd w:id="3"/>
    <w:bookmarkEnd w:id="4"/>
    <w:p w14:paraId="2A7D54D3" w14:textId="77777777" w:rsidR="00E66558" w:rsidRPr="00CE25A2" w:rsidRDefault="009D71E8" w:rsidP="005464A1">
      <w:pPr>
        <w:pStyle w:val="Heading2"/>
        <w:rPr>
          <w:rFonts w:cs="Arial"/>
        </w:rPr>
      </w:pPr>
      <w:r w:rsidRPr="00CE25A2">
        <w:rPr>
          <w:rFonts w:cs="Arial"/>
        </w:rPr>
        <w:t>Funding overview</w:t>
      </w:r>
    </w:p>
    <w:tbl>
      <w:tblPr>
        <w:tblW w:w="9486" w:type="dxa"/>
        <w:tblCellMar>
          <w:left w:w="10" w:type="dxa"/>
          <w:right w:w="10" w:type="dxa"/>
        </w:tblCellMar>
        <w:tblLook w:val="04A0" w:firstRow="1" w:lastRow="0" w:firstColumn="1" w:lastColumn="0" w:noHBand="0" w:noVBand="1"/>
      </w:tblPr>
      <w:tblGrid>
        <w:gridCol w:w="6516"/>
        <w:gridCol w:w="2970"/>
      </w:tblGrid>
      <w:tr w:rsidR="00E66558" w:rsidRPr="00CE25A2" w14:paraId="2A7D54D6" w14:textId="77777777" w:rsidTr="709C33EC">
        <w:trPr>
          <w:trHeight w:val="374"/>
        </w:trPr>
        <w:tc>
          <w:tcPr>
            <w:tcW w:w="651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FDCE3"/>
            <w:tcMar>
              <w:top w:w="0" w:type="dxa"/>
              <w:left w:w="108" w:type="dxa"/>
              <w:bottom w:w="0" w:type="dxa"/>
              <w:right w:w="108" w:type="dxa"/>
            </w:tcMar>
            <w:vAlign w:val="center"/>
          </w:tcPr>
          <w:p w14:paraId="2A7D54D4" w14:textId="77777777" w:rsidR="00E66558" w:rsidRPr="00CE25A2" w:rsidRDefault="009D71E8" w:rsidP="00C31636">
            <w:pPr>
              <w:pStyle w:val="TableRow"/>
              <w:ind w:left="0" w:right="0"/>
              <w:rPr>
                <w:rFonts w:cs="Arial"/>
              </w:rPr>
            </w:pPr>
            <w:r w:rsidRPr="00CE25A2">
              <w:rPr>
                <w:rFonts w:cs="Arial"/>
                <w:b/>
              </w:rPr>
              <w:t>Detail</w:t>
            </w:r>
          </w:p>
        </w:tc>
        <w:tc>
          <w:tcPr>
            <w:tcW w:w="297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FDCE3"/>
            <w:tcMar>
              <w:top w:w="0" w:type="dxa"/>
              <w:left w:w="108" w:type="dxa"/>
              <w:bottom w:w="0" w:type="dxa"/>
              <w:right w:w="108" w:type="dxa"/>
            </w:tcMar>
            <w:vAlign w:val="center"/>
          </w:tcPr>
          <w:p w14:paraId="2A7D54D5" w14:textId="77777777" w:rsidR="00E66558" w:rsidRPr="00CE25A2" w:rsidRDefault="009D71E8" w:rsidP="00C31636">
            <w:pPr>
              <w:pStyle w:val="TableRow"/>
              <w:ind w:left="0" w:right="0"/>
              <w:rPr>
                <w:rFonts w:cs="Arial"/>
              </w:rPr>
            </w:pPr>
            <w:r w:rsidRPr="00CE25A2">
              <w:rPr>
                <w:rFonts w:cs="Arial"/>
                <w:b/>
              </w:rPr>
              <w:t>Amount</w:t>
            </w:r>
          </w:p>
        </w:tc>
      </w:tr>
      <w:tr w:rsidR="00E66558" w:rsidRPr="00CE25A2" w14:paraId="2A7D54D9" w14:textId="77777777" w:rsidTr="709C33EC">
        <w:trPr>
          <w:trHeight w:val="374"/>
        </w:trPr>
        <w:tc>
          <w:tcPr>
            <w:tcW w:w="6516"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vAlign w:val="center"/>
          </w:tcPr>
          <w:p w14:paraId="2A7D54D7" w14:textId="77777777" w:rsidR="00E66558" w:rsidRPr="00CE25A2" w:rsidRDefault="009D71E8" w:rsidP="00C31636">
            <w:pPr>
              <w:pStyle w:val="TableRow"/>
              <w:ind w:left="0" w:right="0"/>
              <w:rPr>
                <w:rFonts w:cs="Arial"/>
              </w:rPr>
            </w:pPr>
            <w:r w:rsidRPr="00CE25A2">
              <w:rPr>
                <w:rFonts w:cs="Arial"/>
              </w:rPr>
              <w:t>Pupil premium funding allocation this academic year</w:t>
            </w:r>
          </w:p>
        </w:tc>
        <w:tc>
          <w:tcPr>
            <w:tcW w:w="297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tcPr>
          <w:p w14:paraId="2A7D54D8" w14:textId="3783F7E4" w:rsidR="00E66558" w:rsidRPr="00CE25A2" w:rsidRDefault="009D71E8" w:rsidP="00C31636">
            <w:pPr>
              <w:pStyle w:val="TableRow"/>
              <w:ind w:left="0" w:right="0"/>
              <w:rPr>
                <w:rFonts w:cs="Arial"/>
              </w:rPr>
            </w:pPr>
            <w:r w:rsidRPr="00CE25A2">
              <w:rPr>
                <w:rFonts w:cs="Arial"/>
              </w:rPr>
              <w:t>£</w:t>
            </w:r>
            <w:r w:rsidR="004857CB">
              <w:rPr>
                <w:rFonts w:cs="Arial"/>
              </w:rPr>
              <w:t>190</w:t>
            </w:r>
            <w:r w:rsidR="00271121">
              <w:rPr>
                <w:rFonts w:cs="Arial"/>
              </w:rPr>
              <w:t>,655</w:t>
            </w:r>
          </w:p>
        </w:tc>
      </w:tr>
      <w:tr w:rsidR="00E66558" w:rsidRPr="00CE25A2" w14:paraId="2A7D54DF" w14:textId="77777777" w:rsidTr="709C33EC">
        <w:trPr>
          <w:trHeight w:val="374"/>
        </w:trPr>
        <w:tc>
          <w:tcPr>
            <w:tcW w:w="6516"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vAlign w:val="center"/>
          </w:tcPr>
          <w:p w14:paraId="2A7D54DD" w14:textId="74690F68" w:rsidR="007109F6" w:rsidRPr="00CE25A2" w:rsidRDefault="009D71E8" w:rsidP="00C31636">
            <w:pPr>
              <w:pStyle w:val="TableRow"/>
              <w:spacing w:after="120"/>
              <w:ind w:left="0" w:right="0"/>
              <w:rPr>
                <w:rFonts w:cs="Arial"/>
              </w:rPr>
            </w:pPr>
            <w:r w:rsidRPr="00CE25A2">
              <w:rPr>
                <w:rFonts w:cs="Arial"/>
              </w:rPr>
              <w:t>Pupil premium</w:t>
            </w:r>
            <w:r w:rsidR="005F16B6" w:rsidRPr="00CE25A2">
              <w:rPr>
                <w:rFonts w:cs="Arial"/>
              </w:rPr>
              <w:t xml:space="preserve"> </w:t>
            </w:r>
            <w:r w:rsidRPr="00CE25A2">
              <w:rPr>
                <w:rFonts w:cs="Arial"/>
              </w:rPr>
              <w:t xml:space="preserve">funding carried forward from previous years </w:t>
            </w:r>
            <w:r w:rsidRPr="00CE25A2">
              <w:rPr>
                <w:rFonts w:cs="Arial"/>
                <w:i/>
                <w:iCs/>
              </w:rPr>
              <w:t>(enter £0 if not applicable)</w:t>
            </w:r>
          </w:p>
        </w:tc>
        <w:tc>
          <w:tcPr>
            <w:tcW w:w="297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tcPr>
          <w:p w14:paraId="2A7D54DE" w14:textId="781D4CEF" w:rsidR="00E66558" w:rsidRPr="00CE25A2" w:rsidRDefault="009D71E8" w:rsidP="00C31636">
            <w:pPr>
              <w:pStyle w:val="TableRow"/>
              <w:ind w:left="0" w:right="0"/>
              <w:rPr>
                <w:rFonts w:cs="Arial"/>
              </w:rPr>
            </w:pPr>
            <w:r w:rsidRPr="00CE25A2">
              <w:rPr>
                <w:rFonts w:cs="Arial"/>
              </w:rPr>
              <w:t>£</w:t>
            </w:r>
            <w:r w:rsidR="00F02F26">
              <w:rPr>
                <w:rFonts w:cs="Arial"/>
              </w:rPr>
              <w:t>0</w:t>
            </w:r>
          </w:p>
        </w:tc>
      </w:tr>
      <w:tr w:rsidR="00E66558" w:rsidRPr="00CE25A2" w14:paraId="2A7D54E3" w14:textId="77777777" w:rsidTr="709C33EC">
        <w:tc>
          <w:tcPr>
            <w:tcW w:w="6516"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tcPr>
          <w:p w14:paraId="2A7D54E0" w14:textId="77777777" w:rsidR="00E66558" w:rsidRPr="00CE25A2" w:rsidRDefault="009D71E8" w:rsidP="00C31636">
            <w:pPr>
              <w:pStyle w:val="TableRow"/>
              <w:spacing w:after="120"/>
              <w:ind w:left="0" w:right="0"/>
              <w:rPr>
                <w:rFonts w:cs="Arial"/>
                <w:b/>
              </w:rPr>
            </w:pPr>
            <w:r w:rsidRPr="00CE25A2">
              <w:rPr>
                <w:rFonts w:cs="Arial"/>
                <w:b/>
              </w:rPr>
              <w:t>Total budget for this academic year</w:t>
            </w:r>
          </w:p>
          <w:p w14:paraId="2A7D54E1" w14:textId="77777777" w:rsidR="00E66558" w:rsidRPr="00CE25A2" w:rsidRDefault="009D71E8" w:rsidP="00C31636">
            <w:pPr>
              <w:pStyle w:val="TableRow"/>
              <w:ind w:left="0" w:right="0"/>
              <w:rPr>
                <w:rFonts w:cs="Arial"/>
                <w:i/>
                <w:iCs/>
              </w:rPr>
            </w:pPr>
            <w:r w:rsidRPr="00CE25A2">
              <w:rPr>
                <w:rFonts w:cs="Arial"/>
                <w:i/>
                <w:iCs/>
              </w:rPr>
              <w:t>If your school is an academy in a trust that pools this funding, state the amount available to your school this academic year</w:t>
            </w:r>
          </w:p>
        </w:tc>
        <w:tc>
          <w:tcPr>
            <w:tcW w:w="297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tcPr>
          <w:p w14:paraId="2A7D54E2" w14:textId="201C06FD" w:rsidR="00E66558" w:rsidRPr="00CE25A2" w:rsidRDefault="00271121" w:rsidP="00C31636">
            <w:pPr>
              <w:pStyle w:val="TableRow"/>
              <w:ind w:left="0" w:right="0"/>
              <w:rPr>
                <w:rFonts w:cs="Arial"/>
              </w:rPr>
            </w:pPr>
            <w:r w:rsidRPr="00CE25A2">
              <w:rPr>
                <w:rFonts w:cs="Arial"/>
              </w:rPr>
              <w:t>£</w:t>
            </w:r>
            <w:r>
              <w:rPr>
                <w:rFonts w:cs="Arial"/>
              </w:rPr>
              <w:t>190,655</w:t>
            </w:r>
          </w:p>
        </w:tc>
      </w:tr>
    </w:tbl>
    <w:p w14:paraId="2A7D54E4" w14:textId="77777777" w:rsidR="00E66558" w:rsidRPr="00CE25A2" w:rsidRDefault="009D71E8">
      <w:pPr>
        <w:pStyle w:val="Heading1"/>
        <w:rPr>
          <w:rFonts w:cs="Arial"/>
        </w:rPr>
      </w:pPr>
      <w:r w:rsidRPr="00CE25A2">
        <w:rPr>
          <w:rFonts w:cs="Arial"/>
        </w:rPr>
        <w:lastRenderedPageBreak/>
        <w:t>Part A: Pupil premium strategy plan</w:t>
      </w:r>
    </w:p>
    <w:p w14:paraId="2A7D54E5" w14:textId="77777777" w:rsidR="00E66558" w:rsidRPr="00CE25A2" w:rsidRDefault="009D71E8">
      <w:pPr>
        <w:pStyle w:val="Heading2"/>
        <w:rPr>
          <w:rFonts w:cs="Arial"/>
        </w:rPr>
      </w:pPr>
      <w:bookmarkStart w:id="14" w:name="_Toc357771640"/>
      <w:bookmarkStart w:id="15" w:name="_Toc346793418"/>
      <w:r w:rsidRPr="00CE25A2">
        <w:rPr>
          <w:rFonts w:cs="Arial"/>
        </w:rPr>
        <w:t>Statement of intent</w:t>
      </w:r>
    </w:p>
    <w:tbl>
      <w:tblPr>
        <w:tblW w:w="9486" w:type="dxa"/>
        <w:tblCellMar>
          <w:left w:w="10" w:type="dxa"/>
          <w:right w:w="10" w:type="dxa"/>
        </w:tblCellMar>
        <w:tblLook w:val="04A0" w:firstRow="1" w:lastRow="0" w:firstColumn="1" w:lastColumn="0" w:noHBand="0" w:noVBand="1"/>
      </w:tblPr>
      <w:tblGrid>
        <w:gridCol w:w="9486"/>
      </w:tblGrid>
      <w:tr w:rsidR="00E66558" w:rsidRPr="00CE25A2" w14:paraId="2A7D54EA" w14:textId="77777777">
        <w:tc>
          <w:tcPr>
            <w:tcW w:w="948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B3BC156" w14:textId="77777777" w:rsidR="005B7179" w:rsidRPr="001E2CDD" w:rsidRDefault="005B7179" w:rsidP="00CC4DE2">
            <w:pPr>
              <w:spacing w:after="0"/>
              <w:rPr>
                <w:rFonts w:cs="Arial"/>
              </w:rPr>
            </w:pPr>
            <w:r w:rsidRPr="005B7179">
              <w:rPr>
                <w:rFonts w:cs="Arial"/>
              </w:rPr>
              <w:t xml:space="preserve">Our intention at </w:t>
            </w:r>
            <w:r w:rsidRPr="001E2CDD">
              <w:rPr>
                <w:rFonts w:cs="Arial"/>
              </w:rPr>
              <w:t>Barrowford School is that all pupils, regardless of their background or the challenges they face, make strong progress and achieve highly across the curriculum. The focus of our Pupil Premium strategy is to ensure that disadvantaged pupils, including those who are already high attainers, receive the teaching, support and wider provision they need to achieve this ambition.</w:t>
            </w:r>
          </w:p>
          <w:p w14:paraId="2E74D690" w14:textId="77777777" w:rsidR="005B7179" w:rsidRPr="001E2CDD" w:rsidRDefault="005B7179" w:rsidP="00CC4DE2">
            <w:pPr>
              <w:spacing w:after="0"/>
              <w:rPr>
                <w:rFonts w:cs="Arial"/>
              </w:rPr>
            </w:pPr>
            <w:r w:rsidRPr="001E2CDD">
              <w:rPr>
                <w:rFonts w:cs="Arial"/>
              </w:rPr>
              <w:t>We recognise that many disadvantaged pupils face multiple and overlapping barriers, including social, emotional and mental health needs, adverse childhood experiences, delayed language development, low prior attainment, and limited access to enrichment. We also consider the needs of other vulnerable pupils, such as those with a social worker, young carers, pupils with SEND, and pupils experiencing instability. The actions outlined within this strategy are therefore designed to support all vulnerable learners, not solely those eligible for Pupil Premium funding.</w:t>
            </w:r>
          </w:p>
          <w:p w14:paraId="3ED22A26" w14:textId="77777777" w:rsidR="005B7179" w:rsidRPr="001E2CDD" w:rsidRDefault="005B7179" w:rsidP="00CC4DE2">
            <w:pPr>
              <w:spacing w:after="0"/>
              <w:rPr>
                <w:rFonts w:cs="Arial"/>
              </w:rPr>
            </w:pPr>
          </w:p>
          <w:p w14:paraId="53580F61" w14:textId="73271EB6" w:rsidR="005B7179" w:rsidRPr="001E2CDD" w:rsidRDefault="005B7179" w:rsidP="00CC4DE2">
            <w:pPr>
              <w:spacing w:after="0"/>
              <w:rPr>
                <w:rFonts w:cs="Arial"/>
              </w:rPr>
            </w:pPr>
            <w:r w:rsidRPr="001E2CDD">
              <w:rPr>
                <w:rFonts w:cs="Arial"/>
              </w:rPr>
              <w:t>High-quality teaching sits at the heart of our approach. Evidence consistently demonstrates that strengthening teaching has the greatest impact on closing attainment gaps and improving outcomes for disadvantaged pupils, while also raising attainment for all. Our investment in professional development, curriculum consistency, teaching and learning coaching, and leadership capacity is therefore central to our three-year plan.</w:t>
            </w:r>
          </w:p>
          <w:p w14:paraId="00CBA42C" w14:textId="77777777" w:rsidR="005B7179" w:rsidRPr="001E2CDD" w:rsidRDefault="005B7179" w:rsidP="00CC4DE2">
            <w:pPr>
              <w:spacing w:after="0"/>
              <w:rPr>
                <w:rFonts w:cs="Arial"/>
              </w:rPr>
            </w:pPr>
          </w:p>
          <w:p w14:paraId="7452D780" w14:textId="1FA7BB5D" w:rsidR="005B7179" w:rsidRPr="005B7179" w:rsidRDefault="005B7179" w:rsidP="00CC4DE2">
            <w:pPr>
              <w:spacing w:after="0"/>
              <w:rPr>
                <w:rFonts w:cs="Arial"/>
              </w:rPr>
            </w:pPr>
            <w:r w:rsidRPr="001E2CDD">
              <w:rPr>
                <w:rFonts w:cs="Arial"/>
              </w:rPr>
              <w:t>Implicit within the intended outcomes of this strategy is our expectation that the attainment of non-disadvantaged pupils will be sustained and continue to improve, alongside accelerated progress for disadvantaged learners. No strategy</w:t>
            </w:r>
            <w:r w:rsidRPr="005B7179">
              <w:rPr>
                <w:rFonts w:cs="Arial"/>
              </w:rPr>
              <w:t xml:space="preserve"> is designed in isolation; our approach ensures that all pupils benefit from a rich, ambitious, well-sequenced curriculum and a supportive learning environment.</w:t>
            </w:r>
          </w:p>
          <w:p w14:paraId="235FB65A" w14:textId="77777777" w:rsidR="005B7179" w:rsidRPr="00CE25A2" w:rsidRDefault="005B7179" w:rsidP="00CC4DE2">
            <w:pPr>
              <w:spacing w:after="0"/>
              <w:rPr>
                <w:rFonts w:cs="Arial"/>
              </w:rPr>
            </w:pPr>
          </w:p>
          <w:p w14:paraId="29222C7B" w14:textId="1F65E71B" w:rsidR="005B7179" w:rsidRPr="005B7179" w:rsidRDefault="005B7179" w:rsidP="00CC4DE2">
            <w:pPr>
              <w:spacing w:after="0"/>
              <w:rPr>
                <w:rFonts w:cs="Arial"/>
              </w:rPr>
            </w:pPr>
            <w:r w:rsidRPr="005B7179">
              <w:rPr>
                <w:rFonts w:cs="Arial"/>
              </w:rPr>
              <w:t>We remain committed to addressing the ongoing academic and emotional impact of the COVID-19 pandemic on our pupils. Where needed, this includes tutoring, targeted intervention, therapeutic provision, and high-quality small-group teaching to support those whose learning was disproportionately affected.</w:t>
            </w:r>
          </w:p>
          <w:p w14:paraId="1221F9BD" w14:textId="77777777" w:rsidR="005B7179" w:rsidRPr="00CE25A2" w:rsidRDefault="005B7179" w:rsidP="00CC4DE2">
            <w:pPr>
              <w:spacing w:after="0"/>
              <w:rPr>
                <w:rFonts w:cs="Arial"/>
              </w:rPr>
            </w:pPr>
          </w:p>
          <w:p w14:paraId="1F114294" w14:textId="29E35AE0" w:rsidR="005B7179" w:rsidRPr="005B7179" w:rsidRDefault="005B7179" w:rsidP="00CC4DE2">
            <w:pPr>
              <w:spacing w:after="0"/>
              <w:rPr>
                <w:rFonts w:cs="Arial"/>
              </w:rPr>
            </w:pPr>
            <w:r w:rsidRPr="005B7179">
              <w:rPr>
                <w:rFonts w:cs="Arial"/>
              </w:rPr>
              <w:t xml:space="preserve">Our approach is </w:t>
            </w:r>
            <w:r w:rsidRPr="001E2CDD">
              <w:rPr>
                <w:rFonts w:cs="Arial"/>
              </w:rPr>
              <w:t>rooted in robust diagnostic assessment, not assumptions. We respond early and proportionately to need, using a combination of high-quality teaching, targeted support, and wider strategies to remove barriers to learning. These approaches complement each other and are designed to ensure that pupils can excel academically, socially and emotionally.</w:t>
            </w:r>
          </w:p>
          <w:p w14:paraId="29FB3CD5" w14:textId="77777777" w:rsidR="005B7179" w:rsidRPr="00CE25A2" w:rsidRDefault="005B7179" w:rsidP="00CC4DE2">
            <w:pPr>
              <w:spacing w:after="0"/>
              <w:rPr>
                <w:rFonts w:cs="Arial"/>
              </w:rPr>
            </w:pPr>
          </w:p>
          <w:p w14:paraId="7433DDB6" w14:textId="3C7685E3" w:rsidR="005B7179" w:rsidRPr="005B7179" w:rsidRDefault="005B7179" w:rsidP="00CC4DE2">
            <w:pPr>
              <w:spacing w:after="0"/>
              <w:rPr>
                <w:rFonts w:cs="Arial"/>
              </w:rPr>
            </w:pPr>
            <w:r w:rsidRPr="005B7179">
              <w:rPr>
                <w:rFonts w:cs="Arial"/>
              </w:rPr>
              <w:t>To ensure our strategy is effective, we will:</w:t>
            </w:r>
          </w:p>
          <w:p w14:paraId="04CD86EE" w14:textId="77777777" w:rsidR="005B7179" w:rsidRPr="005B7179" w:rsidRDefault="005B7179" w:rsidP="00CC4DE2">
            <w:pPr>
              <w:numPr>
                <w:ilvl w:val="0"/>
                <w:numId w:val="24"/>
              </w:numPr>
              <w:tabs>
                <w:tab w:val="num" w:pos="720"/>
              </w:tabs>
              <w:spacing w:after="0"/>
              <w:rPr>
                <w:rFonts w:cs="Arial"/>
              </w:rPr>
            </w:pPr>
            <w:r w:rsidRPr="005B7179">
              <w:rPr>
                <w:rFonts w:cs="Arial"/>
                <w:b/>
                <w:bCs/>
              </w:rPr>
              <w:lastRenderedPageBreak/>
              <w:t>Ensure disadvantaged pupils are consistently challenged</w:t>
            </w:r>
            <w:r w:rsidRPr="005B7179">
              <w:rPr>
                <w:rFonts w:cs="Arial"/>
              </w:rPr>
              <w:t xml:space="preserve"> and exposed to high expectations in all subjects</w:t>
            </w:r>
          </w:p>
          <w:p w14:paraId="5BBE1D05" w14:textId="77777777" w:rsidR="005B7179" w:rsidRPr="005B7179" w:rsidRDefault="005B7179" w:rsidP="00CC4DE2">
            <w:pPr>
              <w:numPr>
                <w:ilvl w:val="0"/>
                <w:numId w:val="24"/>
              </w:numPr>
              <w:tabs>
                <w:tab w:val="num" w:pos="720"/>
              </w:tabs>
              <w:spacing w:after="0"/>
              <w:rPr>
                <w:rFonts w:cs="Arial"/>
              </w:rPr>
            </w:pPr>
            <w:r w:rsidRPr="005B7179">
              <w:rPr>
                <w:rFonts w:cs="Arial"/>
                <w:b/>
                <w:bCs/>
              </w:rPr>
              <w:t>Intervene early</w:t>
            </w:r>
            <w:r w:rsidRPr="005B7179">
              <w:rPr>
                <w:rFonts w:cs="Arial"/>
              </w:rPr>
              <w:t>, at the point where gaps emerge, rather than reacting after they widen</w:t>
            </w:r>
          </w:p>
          <w:p w14:paraId="276C2A60" w14:textId="77777777" w:rsidR="005B7179" w:rsidRPr="005B7179" w:rsidRDefault="005B7179" w:rsidP="00CC4DE2">
            <w:pPr>
              <w:numPr>
                <w:ilvl w:val="0"/>
                <w:numId w:val="24"/>
              </w:numPr>
              <w:tabs>
                <w:tab w:val="num" w:pos="720"/>
              </w:tabs>
              <w:spacing w:after="0"/>
              <w:rPr>
                <w:rFonts w:cs="Arial"/>
              </w:rPr>
            </w:pPr>
            <w:r w:rsidRPr="005B7179">
              <w:rPr>
                <w:rFonts w:cs="Arial"/>
                <w:b/>
                <w:bCs/>
              </w:rPr>
              <w:t>Adopt a whole-school approach</w:t>
            </w:r>
            <w:r w:rsidRPr="005B7179">
              <w:rPr>
                <w:rFonts w:cs="Arial"/>
              </w:rPr>
              <w:t xml:space="preserve"> in which every member of staff takes responsibility for disadvantaged pupils’ outcomes</w:t>
            </w:r>
          </w:p>
          <w:p w14:paraId="7BA26B61" w14:textId="77777777" w:rsidR="005B7179" w:rsidRPr="005B7179" w:rsidRDefault="005B7179" w:rsidP="00CC4DE2">
            <w:pPr>
              <w:numPr>
                <w:ilvl w:val="0"/>
                <w:numId w:val="24"/>
              </w:numPr>
              <w:tabs>
                <w:tab w:val="num" w:pos="720"/>
              </w:tabs>
              <w:spacing w:after="0"/>
              <w:rPr>
                <w:rFonts w:cs="Arial"/>
              </w:rPr>
            </w:pPr>
            <w:r w:rsidRPr="005B7179">
              <w:rPr>
                <w:rFonts w:cs="Arial"/>
                <w:b/>
                <w:bCs/>
              </w:rPr>
              <w:t>Promote aspiration, resilience and belonging</w:t>
            </w:r>
            <w:r w:rsidRPr="005B7179">
              <w:rPr>
                <w:rFonts w:cs="Arial"/>
              </w:rPr>
              <w:t>, ensuring disadvantaged pupils feel seen, valued and capable</w:t>
            </w:r>
          </w:p>
          <w:p w14:paraId="20FE6585" w14:textId="77777777" w:rsidR="005B7179" w:rsidRDefault="005B7179" w:rsidP="00CC4DE2">
            <w:pPr>
              <w:numPr>
                <w:ilvl w:val="0"/>
                <w:numId w:val="24"/>
              </w:numPr>
              <w:tabs>
                <w:tab w:val="num" w:pos="720"/>
              </w:tabs>
              <w:spacing w:after="0"/>
              <w:rPr>
                <w:rFonts w:cs="Arial"/>
              </w:rPr>
            </w:pPr>
            <w:r w:rsidRPr="005B7179">
              <w:rPr>
                <w:rFonts w:cs="Arial"/>
                <w:b/>
                <w:bCs/>
              </w:rPr>
              <w:t>Monitor and evaluate impact regularly</w:t>
            </w:r>
            <w:r w:rsidRPr="005B7179">
              <w:rPr>
                <w:rFonts w:cs="Arial"/>
              </w:rPr>
              <w:t>, adapting provision to meet emerging need</w:t>
            </w:r>
          </w:p>
          <w:p w14:paraId="6F1D2F87" w14:textId="77777777" w:rsidR="00CC4DE2" w:rsidRPr="005B7179" w:rsidRDefault="00CC4DE2" w:rsidP="00CC4DE2">
            <w:pPr>
              <w:spacing w:after="0"/>
              <w:ind w:left="502"/>
              <w:rPr>
                <w:rFonts w:cs="Arial"/>
              </w:rPr>
            </w:pPr>
          </w:p>
          <w:p w14:paraId="2A7D54E9" w14:textId="6E74040A" w:rsidR="00E66558" w:rsidRPr="00CE25A2" w:rsidRDefault="005B7179" w:rsidP="00CC4DE2">
            <w:pPr>
              <w:spacing w:after="0"/>
              <w:rPr>
                <w:rFonts w:cs="Arial"/>
              </w:rPr>
            </w:pPr>
            <w:r w:rsidRPr="005B7179">
              <w:rPr>
                <w:rFonts w:cs="Arial"/>
              </w:rPr>
              <w:t xml:space="preserve">Through </w:t>
            </w:r>
            <w:r w:rsidRPr="001E2CDD">
              <w:rPr>
                <w:rFonts w:cs="Arial"/>
              </w:rPr>
              <w:t>this strategy, Barrowford School is committed to narrowing gaps, raising attainment, supporting wellbeing, and providing all pupils with the opportunity to succeed.</w:t>
            </w:r>
          </w:p>
        </w:tc>
      </w:tr>
    </w:tbl>
    <w:p w14:paraId="2A7D54EB" w14:textId="77777777" w:rsidR="00E66558" w:rsidRPr="00CE25A2" w:rsidRDefault="009D71E8">
      <w:pPr>
        <w:pStyle w:val="Heading2"/>
        <w:spacing w:before="600"/>
        <w:rPr>
          <w:rFonts w:cs="Arial"/>
        </w:rPr>
      </w:pPr>
      <w:r w:rsidRPr="00CE25A2">
        <w:rPr>
          <w:rFonts w:cs="Arial"/>
        </w:rPr>
        <w:lastRenderedPageBreak/>
        <w:t>Challenges</w:t>
      </w:r>
    </w:p>
    <w:p w14:paraId="2A7D54EC" w14:textId="06A9BF55" w:rsidR="00E66558" w:rsidRPr="00CE25A2" w:rsidRDefault="009D71E8" w:rsidP="00AA355B">
      <w:pPr>
        <w:rPr>
          <w:rFonts w:cs="Arial"/>
        </w:rPr>
      </w:pPr>
      <w:r w:rsidRPr="00CE25A2">
        <w:rPr>
          <w:rFonts w:cs="Arial"/>
          <w:bCs/>
        </w:rPr>
        <w:t>This details</w:t>
      </w:r>
      <w:r w:rsidRPr="00CE25A2">
        <w:rPr>
          <w:rFonts w:cs="Arial"/>
        </w:rPr>
        <w:t xml:space="preserve"> the key</w:t>
      </w:r>
      <w:r w:rsidRPr="00CE25A2">
        <w:rPr>
          <w:rFonts w:cs="Arial"/>
          <w:bCs/>
        </w:rPr>
        <w:t xml:space="preserve"> </w:t>
      </w:r>
      <w:r w:rsidRPr="00CE25A2">
        <w:rPr>
          <w:rFonts w:cs="Arial"/>
        </w:rPr>
        <w:t xml:space="preserve">challenges to </w:t>
      </w:r>
      <w:r w:rsidRPr="00CE25A2">
        <w:rPr>
          <w:rFonts w:cs="Arial"/>
          <w:bCs/>
        </w:rPr>
        <w:t>achievement that we have</w:t>
      </w:r>
      <w:r w:rsidRPr="00CE25A2">
        <w:rPr>
          <w:rFonts w:cs="Arial"/>
        </w:rPr>
        <w:t xml:space="preserve"> identified among </w:t>
      </w:r>
      <w:r w:rsidRPr="00CE25A2">
        <w:rPr>
          <w:rFonts w:cs="Arial"/>
          <w:bCs/>
        </w:rPr>
        <w:t>our</w:t>
      </w:r>
      <w:r w:rsidRPr="00CE25A2">
        <w:rPr>
          <w:rFonts w:cs="Arial"/>
        </w:rPr>
        <w:t xml:space="preserve"> disadvantaged pupils.</w:t>
      </w:r>
      <w:r w:rsidR="008327FC" w:rsidRPr="00CE25A2">
        <w:rPr>
          <w:rFonts w:cs="Arial"/>
        </w:rPr>
        <w:t xml:space="preserve"> Below are the </w:t>
      </w:r>
      <w:r w:rsidR="008327FC" w:rsidRPr="00CE25A2">
        <w:rPr>
          <w:rFonts w:cs="Arial"/>
          <w:b/>
          <w:bCs/>
        </w:rPr>
        <w:t>nine priority challenges</w:t>
      </w:r>
      <w:r w:rsidR="008327FC" w:rsidRPr="00CE25A2">
        <w:rPr>
          <w:rFonts w:cs="Arial"/>
        </w:rPr>
        <w:t xml:space="preserve"> affecting disadvantaged pupils at Barrowford School, each supported by diagnostic assessment, internal data and professional observations.</w:t>
      </w:r>
    </w:p>
    <w:tbl>
      <w:tblPr>
        <w:tblW w:w="5000" w:type="pct"/>
        <w:tblCellMar>
          <w:left w:w="10" w:type="dxa"/>
          <w:right w:w="10" w:type="dxa"/>
        </w:tblCellMar>
        <w:tblLook w:val="04A0" w:firstRow="1" w:lastRow="0" w:firstColumn="1" w:lastColumn="0" w:noHBand="0" w:noVBand="1"/>
      </w:tblPr>
      <w:tblGrid>
        <w:gridCol w:w="3889"/>
        <w:gridCol w:w="5597"/>
      </w:tblGrid>
      <w:tr w:rsidR="00E66558" w:rsidRPr="00CE25A2" w14:paraId="2A7D54EF" w14:textId="77777777" w:rsidTr="00DD770A">
        <w:tc>
          <w:tcPr>
            <w:tcW w:w="3889" w:type="dxa"/>
            <w:tcBorders>
              <w:top w:val="single" w:sz="4" w:space="0" w:color="000000"/>
              <w:left w:val="single" w:sz="4" w:space="0" w:color="000000"/>
              <w:bottom w:val="single" w:sz="4" w:space="0" w:color="000000"/>
              <w:right w:val="single" w:sz="4" w:space="0" w:color="000000"/>
            </w:tcBorders>
            <w:shd w:val="clear" w:color="auto" w:fill="CFDCE3"/>
            <w:tcMar>
              <w:top w:w="0" w:type="dxa"/>
              <w:left w:w="108" w:type="dxa"/>
              <w:bottom w:w="0" w:type="dxa"/>
              <w:right w:w="108" w:type="dxa"/>
            </w:tcMar>
          </w:tcPr>
          <w:p w14:paraId="2A7D54ED" w14:textId="77777777" w:rsidR="00E66558" w:rsidRPr="00CE25A2" w:rsidRDefault="009D71E8" w:rsidP="00C31636">
            <w:pPr>
              <w:pStyle w:val="TableHeader"/>
              <w:ind w:left="0" w:right="0"/>
              <w:jc w:val="left"/>
              <w:rPr>
                <w:rFonts w:cs="Arial"/>
              </w:rPr>
            </w:pPr>
            <w:r w:rsidRPr="00CE25A2">
              <w:rPr>
                <w:rFonts w:cs="Arial"/>
              </w:rPr>
              <w:t>Challenge number</w:t>
            </w:r>
          </w:p>
        </w:tc>
        <w:tc>
          <w:tcPr>
            <w:tcW w:w="5597" w:type="dxa"/>
            <w:tcBorders>
              <w:top w:val="single" w:sz="4" w:space="0" w:color="000000"/>
              <w:left w:val="single" w:sz="4" w:space="0" w:color="000000"/>
              <w:bottom w:val="single" w:sz="4" w:space="0" w:color="000000"/>
              <w:right w:val="single" w:sz="4" w:space="0" w:color="000000"/>
            </w:tcBorders>
            <w:shd w:val="clear" w:color="auto" w:fill="CFDCE3"/>
            <w:tcMar>
              <w:top w:w="0" w:type="dxa"/>
              <w:left w:w="108" w:type="dxa"/>
              <w:bottom w:w="0" w:type="dxa"/>
              <w:right w:w="108" w:type="dxa"/>
            </w:tcMar>
          </w:tcPr>
          <w:p w14:paraId="2A7D54EE" w14:textId="77777777" w:rsidR="00E66558" w:rsidRPr="00CE25A2" w:rsidRDefault="009D71E8" w:rsidP="00C31636">
            <w:pPr>
              <w:pStyle w:val="TableHeader"/>
              <w:ind w:left="0" w:right="0"/>
              <w:jc w:val="left"/>
              <w:rPr>
                <w:rFonts w:cs="Arial"/>
              </w:rPr>
            </w:pPr>
            <w:r w:rsidRPr="00CE25A2">
              <w:rPr>
                <w:rFonts w:cs="Arial"/>
              </w:rPr>
              <w:t xml:space="preserve">Detail of challenge </w:t>
            </w:r>
          </w:p>
        </w:tc>
      </w:tr>
      <w:tr w:rsidR="00E66558" w:rsidRPr="00CE25A2" w14:paraId="2A7D54F2" w14:textId="77777777" w:rsidTr="00DD770A">
        <w:tc>
          <w:tcPr>
            <w:tcW w:w="388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B6D8BB6" w14:textId="77777777" w:rsidR="00CC4DE2" w:rsidRDefault="00D13CE6" w:rsidP="008327FC">
            <w:pPr>
              <w:pStyle w:val="TableRow"/>
              <w:rPr>
                <w:rFonts w:cs="Arial"/>
                <w:sz w:val="22"/>
                <w:szCs w:val="22"/>
              </w:rPr>
            </w:pPr>
            <w:r w:rsidRPr="00CE25A2">
              <w:rPr>
                <w:rFonts w:cs="Arial"/>
                <w:sz w:val="22"/>
                <w:szCs w:val="22"/>
              </w:rPr>
              <w:t xml:space="preserve">Challenge 1: </w:t>
            </w:r>
          </w:p>
          <w:p w14:paraId="0711DBF2" w14:textId="77777777" w:rsidR="00CC4DE2" w:rsidRDefault="00CC4DE2" w:rsidP="008327FC">
            <w:pPr>
              <w:pStyle w:val="TableRow"/>
              <w:rPr>
                <w:rFonts w:cs="Arial"/>
                <w:sz w:val="22"/>
                <w:szCs w:val="22"/>
              </w:rPr>
            </w:pPr>
          </w:p>
          <w:p w14:paraId="2A7D54F0" w14:textId="549584BB" w:rsidR="00E66558" w:rsidRPr="00CE25A2" w:rsidRDefault="00D13CE6" w:rsidP="008327FC">
            <w:pPr>
              <w:pStyle w:val="TableRow"/>
              <w:rPr>
                <w:rFonts w:cs="Arial"/>
                <w:sz w:val="22"/>
                <w:szCs w:val="22"/>
              </w:rPr>
            </w:pPr>
            <w:r w:rsidRPr="00CE25A2">
              <w:rPr>
                <w:rFonts w:cs="Arial"/>
                <w:sz w:val="22"/>
                <w:szCs w:val="22"/>
              </w:rPr>
              <w:t>Social, emotional and mental health (SEMH) needs</w:t>
            </w:r>
          </w:p>
        </w:tc>
        <w:tc>
          <w:tcPr>
            <w:tcW w:w="559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A7D54F1" w14:textId="2486380A" w:rsidR="00E66558" w:rsidRPr="00CE25A2" w:rsidRDefault="00D13CE6" w:rsidP="00C31636">
            <w:pPr>
              <w:pStyle w:val="TableRowCentered"/>
              <w:ind w:left="0" w:right="0"/>
              <w:jc w:val="left"/>
              <w:rPr>
                <w:rFonts w:cs="Arial"/>
              </w:rPr>
            </w:pPr>
            <w:r w:rsidRPr="00CE25A2">
              <w:rPr>
                <w:rFonts w:cs="Arial"/>
              </w:rPr>
              <w:t>Many disadvantaged pupils present with high levels of anxiety, dysregulation and trauma. These needs frequently affect attendance, concentration, emotional readiness for learning and participation in class. Pastoral logs, counselling referrals and behaviour data show that Pupil Premium pupils are disproportionately represented in SEMH caseloads, often requiring targeted nurture provision and therapeutic support to engage successfully.</w:t>
            </w:r>
          </w:p>
        </w:tc>
      </w:tr>
      <w:tr w:rsidR="00E66558" w:rsidRPr="00CE25A2" w14:paraId="2A7D54F5" w14:textId="77777777" w:rsidTr="00DD770A">
        <w:tc>
          <w:tcPr>
            <w:tcW w:w="388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EE2176A" w14:textId="77777777" w:rsidR="00CC4DE2" w:rsidRDefault="00D13CE6" w:rsidP="00C31636">
            <w:pPr>
              <w:pStyle w:val="TableRow"/>
              <w:ind w:left="0" w:right="0"/>
              <w:rPr>
                <w:rFonts w:cs="Arial"/>
                <w:sz w:val="22"/>
                <w:szCs w:val="22"/>
              </w:rPr>
            </w:pPr>
            <w:r w:rsidRPr="00CE25A2">
              <w:rPr>
                <w:rFonts w:cs="Arial"/>
                <w:sz w:val="22"/>
                <w:szCs w:val="22"/>
              </w:rPr>
              <w:t xml:space="preserve">Challenge 2: </w:t>
            </w:r>
          </w:p>
          <w:p w14:paraId="50529091" w14:textId="77777777" w:rsidR="00CC4DE2" w:rsidRDefault="00CC4DE2" w:rsidP="00C31636">
            <w:pPr>
              <w:pStyle w:val="TableRow"/>
              <w:ind w:left="0" w:right="0"/>
              <w:rPr>
                <w:rFonts w:cs="Arial"/>
                <w:sz w:val="22"/>
                <w:szCs w:val="22"/>
              </w:rPr>
            </w:pPr>
          </w:p>
          <w:p w14:paraId="2A7D54F3" w14:textId="22A93492" w:rsidR="00E66558" w:rsidRPr="00CE25A2" w:rsidRDefault="00D13CE6" w:rsidP="00C31636">
            <w:pPr>
              <w:pStyle w:val="TableRow"/>
              <w:ind w:left="0" w:right="0"/>
              <w:rPr>
                <w:rFonts w:cs="Arial"/>
                <w:sz w:val="22"/>
                <w:szCs w:val="22"/>
              </w:rPr>
            </w:pPr>
            <w:r w:rsidRPr="00CE25A2">
              <w:rPr>
                <w:rFonts w:cs="Arial"/>
                <w:sz w:val="22"/>
                <w:szCs w:val="22"/>
              </w:rPr>
              <w:t>Behaviour and self-regulation barriers</w:t>
            </w:r>
          </w:p>
        </w:tc>
        <w:tc>
          <w:tcPr>
            <w:tcW w:w="559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A7D54F4" w14:textId="369B5DFA" w:rsidR="00E66558" w:rsidRPr="00CC4DE2" w:rsidRDefault="00D13CE6" w:rsidP="008327FC">
            <w:pPr>
              <w:pStyle w:val="TableRow"/>
              <w:rPr>
                <w:rFonts w:cs="Arial"/>
                <w:sz w:val="22"/>
                <w:szCs w:val="22"/>
              </w:rPr>
            </w:pPr>
            <w:r w:rsidRPr="00CC4DE2">
              <w:rPr>
                <w:rFonts w:cs="Arial"/>
                <w:sz w:val="22"/>
                <w:szCs w:val="22"/>
              </w:rPr>
              <w:t>A number of disadvantaged pupils require explicit support with emotional regulation, sustaining attention, following routines and managing conflict. Behaviour logs indicate that disadvantaged pupils more often require pastoral and behaviour interventions. Without consistent structure and restorative support, these pupils risk losing learning time and falling behind academically.</w:t>
            </w:r>
          </w:p>
        </w:tc>
      </w:tr>
      <w:tr w:rsidR="00E66558" w:rsidRPr="00CE25A2" w14:paraId="2A7D54F8" w14:textId="77777777" w:rsidTr="00DD770A">
        <w:tc>
          <w:tcPr>
            <w:tcW w:w="388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E55676C" w14:textId="77777777" w:rsidR="00CC4DE2" w:rsidRDefault="00D13CE6" w:rsidP="00C31636">
            <w:pPr>
              <w:pStyle w:val="TableRow"/>
              <w:ind w:left="0" w:right="0"/>
              <w:rPr>
                <w:rFonts w:cs="Arial"/>
                <w:sz w:val="22"/>
                <w:szCs w:val="22"/>
              </w:rPr>
            </w:pPr>
            <w:r w:rsidRPr="00CE25A2">
              <w:rPr>
                <w:rFonts w:cs="Arial"/>
                <w:sz w:val="22"/>
                <w:szCs w:val="22"/>
              </w:rPr>
              <w:t xml:space="preserve">Challenge 3: </w:t>
            </w:r>
          </w:p>
          <w:p w14:paraId="6453DBE9" w14:textId="77777777" w:rsidR="00CC4DE2" w:rsidRDefault="00CC4DE2" w:rsidP="00C31636">
            <w:pPr>
              <w:pStyle w:val="TableRow"/>
              <w:ind w:left="0" w:right="0"/>
              <w:rPr>
                <w:rFonts w:cs="Arial"/>
                <w:sz w:val="22"/>
                <w:szCs w:val="22"/>
              </w:rPr>
            </w:pPr>
          </w:p>
          <w:p w14:paraId="2A7D54F6" w14:textId="7D6D4743" w:rsidR="00E66558" w:rsidRPr="00CE25A2" w:rsidRDefault="00D13CE6" w:rsidP="00C31636">
            <w:pPr>
              <w:pStyle w:val="TableRow"/>
              <w:ind w:left="0" w:right="0"/>
              <w:rPr>
                <w:rFonts w:cs="Arial"/>
                <w:sz w:val="22"/>
                <w:szCs w:val="22"/>
              </w:rPr>
            </w:pPr>
            <w:r w:rsidRPr="00CE25A2">
              <w:rPr>
                <w:rFonts w:cs="Arial"/>
                <w:sz w:val="22"/>
                <w:szCs w:val="22"/>
              </w:rPr>
              <w:t>Adverse experiences and complex family circumstances</w:t>
            </w:r>
          </w:p>
        </w:tc>
        <w:tc>
          <w:tcPr>
            <w:tcW w:w="559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A7D54F7" w14:textId="11C7B44B" w:rsidR="00E66558" w:rsidRPr="00CC4DE2" w:rsidRDefault="00D13CE6" w:rsidP="008327FC">
            <w:pPr>
              <w:pStyle w:val="TableRow"/>
              <w:rPr>
                <w:rFonts w:cs="Arial"/>
                <w:sz w:val="22"/>
                <w:szCs w:val="22"/>
              </w:rPr>
            </w:pPr>
            <w:r w:rsidRPr="00CC4DE2">
              <w:rPr>
                <w:rFonts w:cs="Arial"/>
                <w:sz w:val="22"/>
                <w:szCs w:val="22"/>
              </w:rPr>
              <w:t xml:space="preserve">A significant proportion of Pupil Premium pupils experience instability related to family hardship, limited routines, safeguarding concerns or socio-economic pressure. These complex circumstances reduce learning readiness, limit home learning support, and affect both attendance and emotional </w:t>
            </w:r>
            <w:r w:rsidRPr="00CC4DE2">
              <w:rPr>
                <w:rFonts w:cs="Arial"/>
                <w:sz w:val="22"/>
                <w:szCs w:val="22"/>
              </w:rPr>
              <w:lastRenderedPageBreak/>
              <w:t>wellbeing. Many disadvantaged pupils join school with fewer opportunities for exposure to rich vocabulary, stable routines and early learning experiences.</w:t>
            </w:r>
          </w:p>
        </w:tc>
      </w:tr>
      <w:tr w:rsidR="00E66558" w:rsidRPr="00CE25A2" w14:paraId="2A7D54FB" w14:textId="77777777" w:rsidTr="00DD770A">
        <w:tc>
          <w:tcPr>
            <w:tcW w:w="388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764FEB8" w14:textId="77777777" w:rsidR="00CC4DE2" w:rsidRDefault="00D13CE6" w:rsidP="00C31636">
            <w:pPr>
              <w:pStyle w:val="TableRow"/>
              <w:ind w:left="0" w:right="0"/>
              <w:rPr>
                <w:rFonts w:cs="Arial"/>
                <w:sz w:val="22"/>
                <w:szCs w:val="22"/>
              </w:rPr>
            </w:pPr>
            <w:r w:rsidRPr="00CE25A2">
              <w:rPr>
                <w:rFonts w:cs="Arial"/>
                <w:sz w:val="22"/>
                <w:szCs w:val="22"/>
              </w:rPr>
              <w:lastRenderedPageBreak/>
              <w:t xml:space="preserve">Challenge 4: </w:t>
            </w:r>
          </w:p>
          <w:p w14:paraId="75F822ED" w14:textId="77777777" w:rsidR="00CC4DE2" w:rsidRDefault="00CC4DE2" w:rsidP="00C31636">
            <w:pPr>
              <w:pStyle w:val="TableRow"/>
              <w:ind w:left="0" w:right="0"/>
              <w:rPr>
                <w:rFonts w:cs="Arial"/>
                <w:sz w:val="22"/>
                <w:szCs w:val="22"/>
              </w:rPr>
            </w:pPr>
          </w:p>
          <w:p w14:paraId="2A7D54F9" w14:textId="688CA08D" w:rsidR="00E66558" w:rsidRPr="00CE25A2" w:rsidRDefault="00D13CE6" w:rsidP="00C31636">
            <w:pPr>
              <w:pStyle w:val="TableRow"/>
              <w:ind w:left="0" w:right="0"/>
              <w:rPr>
                <w:rFonts w:cs="Arial"/>
                <w:sz w:val="22"/>
                <w:szCs w:val="22"/>
              </w:rPr>
            </w:pPr>
            <w:r w:rsidRPr="00CE25A2">
              <w:rPr>
                <w:rFonts w:cs="Arial"/>
                <w:sz w:val="22"/>
                <w:szCs w:val="22"/>
              </w:rPr>
              <w:t>Underdeveloped language, vocabulary and oracy</w:t>
            </w:r>
          </w:p>
        </w:tc>
        <w:tc>
          <w:tcPr>
            <w:tcW w:w="559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EF53042" w14:textId="77777777" w:rsidR="00D13CE6" w:rsidRPr="00D13CE6" w:rsidRDefault="00D13CE6" w:rsidP="00D13CE6">
            <w:pPr>
              <w:pStyle w:val="TableRow"/>
              <w:numPr>
                <w:ilvl w:val="0"/>
                <w:numId w:val="1"/>
              </w:numPr>
              <w:rPr>
                <w:rFonts w:cs="Arial"/>
                <w:iCs/>
                <w:sz w:val="22"/>
              </w:rPr>
            </w:pPr>
            <w:r w:rsidRPr="00D13CE6">
              <w:rPr>
                <w:rFonts w:cs="Arial"/>
                <w:iCs/>
                <w:sz w:val="22"/>
              </w:rPr>
              <w:t xml:space="preserve">EYFS baseline assessments, teacher observations and Autumn 2024 data indicate that many disadvantaged pupils start school with weaker expressive and receptive language skills. Oracy and GPS data highlight disproportionately high proportions of PP pupils working below expectations (e.g., GPS Y1: 38% PP below; Oracy Y4: 23% PP below + 9% significantly below) </w:t>
            </w:r>
          </w:p>
          <w:p w14:paraId="5E24C804" w14:textId="77777777" w:rsidR="00D13CE6" w:rsidRPr="00CC4DE2" w:rsidRDefault="00D13CE6" w:rsidP="00D13CE6">
            <w:pPr>
              <w:pStyle w:val="TableRow"/>
              <w:rPr>
                <w:rFonts w:cs="Arial"/>
                <w:iCs/>
                <w:sz w:val="22"/>
              </w:rPr>
            </w:pPr>
          </w:p>
          <w:p w14:paraId="2A7D54FA" w14:textId="441A2D5A" w:rsidR="00E66558" w:rsidRPr="00CC4DE2" w:rsidRDefault="00D13CE6" w:rsidP="00D13CE6">
            <w:pPr>
              <w:pStyle w:val="TableRow"/>
              <w:rPr>
                <w:rFonts w:cs="Arial"/>
                <w:iCs/>
                <w:sz w:val="22"/>
              </w:rPr>
            </w:pPr>
            <w:r w:rsidRPr="00D13CE6">
              <w:rPr>
                <w:rFonts w:cs="Arial"/>
                <w:iCs/>
                <w:sz w:val="22"/>
              </w:rPr>
              <w:t>These deficits limit disadvantaged pupils’ comprehension, writing quality and ability to articulate understanding across the curriculum.</w:t>
            </w:r>
          </w:p>
        </w:tc>
      </w:tr>
      <w:tr w:rsidR="00E66558" w:rsidRPr="00CE25A2" w14:paraId="2A7D54FE" w14:textId="77777777" w:rsidTr="00DD770A">
        <w:tc>
          <w:tcPr>
            <w:tcW w:w="388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D6E0B08" w14:textId="77777777" w:rsidR="00CC4DE2" w:rsidRDefault="00D13CE6" w:rsidP="00C31636">
            <w:pPr>
              <w:pStyle w:val="TableRow"/>
              <w:ind w:left="0" w:right="0"/>
              <w:rPr>
                <w:rFonts w:cs="Arial"/>
                <w:sz w:val="22"/>
                <w:szCs w:val="22"/>
              </w:rPr>
            </w:pPr>
            <w:bookmarkStart w:id="16" w:name="_Toc443397160"/>
            <w:r w:rsidRPr="00CE25A2">
              <w:rPr>
                <w:rFonts w:cs="Arial"/>
                <w:sz w:val="22"/>
                <w:szCs w:val="22"/>
              </w:rPr>
              <w:t xml:space="preserve">Challenge 5: </w:t>
            </w:r>
          </w:p>
          <w:p w14:paraId="53049665" w14:textId="77777777" w:rsidR="00CC4DE2" w:rsidRDefault="00CC4DE2" w:rsidP="00C31636">
            <w:pPr>
              <w:pStyle w:val="TableRow"/>
              <w:ind w:left="0" w:right="0"/>
              <w:rPr>
                <w:rFonts w:cs="Arial"/>
                <w:sz w:val="22"/>
                <w:szCs w:val="22"/>
              </w:rPr>
            </w:pPr>
          </w:p>
          <w:p w14:paraId="2A7D54FC" w14:textId="61AA0812" w:rsidR="00E66558" w:rsidRPr="00CE25A2" w:rsidRDefault="00D13CE6" w:rsidP="00C31636">
            <w:pPr>
              <w:pStyle w:val="TableRow"/>
              <w:ind w:left="0" w:right="0"/>
              <w:rPr>
                <w:rFonts w:cs="Arial"/>
                <w:sz w:val="22"/>
                <w:szCs w:val="22"/>
              </w:rPr>
            </w:pPr>
            <w:r w:rsidRPr="00CE25A2">
              <w:rPr>
                <w:rFonts w:cs="Arial"/>
                <w:sz w:val="22"/>
                <w:szCs w:val="22"/>
              </w:rPr>
              <w:t>Low starting points in reading</w:t>
            </w:r>
          </w:p>
        </w:tc>
        <w:tc>
          <w:tcPr>
            <w:tcW w:w="559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A7D54FD" w14:textId="33879FD5" w:rsidR="00E66558" w:rsidRPr="00CC4DE2" w:rsidRDefault="00D13CE6" w:rsidP="008327FC">
            <w:pPr>
              <w:pStyle w:val="TableRow"/>
              <w:rPr>
                <w:rFonts w:cs="Arial"/>
                <w:iCs/>
                <w:sz w:val="22"/>
              </w:rPr>
            </w:pPr>
            <w:r w:rsidRPr="00CC4DE2">
              <w:rPr>
                <w:rFonts w:cs="Arial"/>
                <w:iCs/>
                <w:sz w:val="22"/>
              </w:rPr>
              <w:t>Assessments, observations and pupil discussions show that disadvantaged pupils enter school with significantly weaker early reading skills than their peers. Autumn 2024 data shows that PP pupils are far more likely to be working below ARE in reading (e.g., Y1: 33% PP below vs 21% non-PP; Y4: 56% PP below vs 29% non-PP) .</w:t>
            </w:r>
            <w:r w:rsidRPr="00CC4DE2">
              <w:rPr>
                <w:rFonts w:cs="Arial"/>
                <w:iCs/>
                <w:sz w:val="22"/>
              </w:rPr>
              <w:br/>
              <w:t>Although the gap narrows somewhat by Summer 2025, it remains significant at the end of KS2, particularly in fluency and comprehension.</w:t>
            </w:r>
          </w:p>
        </w:tc>
      </w:tr>
      <w:tr w:rsidR="00DD770A" w:rsidRPr="00CE25A2" w14:paraId="4A470C5F" w14:textId="77777777" w:rsidTr="00DD770A">
        <w:tc>
          <w:tcPr>
            <w:tcW w:w="388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87E5466" w14:textId="77777777" w:rsidR="00CC4DE2" w:rsidRDefault="00D13CE6" w:rsidP="00C31636">
            <w:pPr>
              <w:pStyle w:val="TableRow"/>
              <w:ind w:left="0" w:right="0"/>
              <w:rPr>
                <w:rFonts w:cs="Arial"/>
                <w:sz w:val="22"/>
                <w:szCs w:val="22"/>
              </w:rPr>
            </w:pPr>
            <w:r w:rsidRPr="00CE25A2">
              <w:rPr>
                <w:rFonts w:cs="Arial"/>
                <w:sz w:val="22"/>
                <w:szCs w:val="22"/>
              </w:rPr>
              <w:t xml:space="preserve">Challenge 6: </w:t>
            </w:r>
          </w:p>
          <w:p w14:paraId="47AB2A49" w14:textId="77777777" w:rsidR="00CC4DE2" w:rsidRDefault="00CC4DE2" w:rsidP="00C31636">
            <w:pPr>
              <w:pStyle w:val="TableRow"/>
              <w:ind w:left="0" w:right="0"/>
              <w:rPr>
                <w:rFonts w:cs="Arial"/>
                <w:sz w:val="22"/>
                <w:szCs w:val="22"/>
              </w:rPr>
            </w:pPr>
          </w:p>
          <w:p w14:paraId="3A9A58EE" w14:textId="417885A0" w:rsidR="00DD770A" w:rsidRPr="00CE25A2" w:rsidRDefault="00D13CE6" w:rsidP="00C31636">
            <w:pPr>
              <w:pStyle w:val="TableRow"/>
              <w:ind w:left="0" w:right="0"/>
              <w:rPr>
                <w:rFonts w:cs="Arial"/>
                <w:sz w:val="22"/>
                <w:szCs w:val="22"/>
              </w:rPr>
            </w:pPr>
            <w:r w:rsidRPr="00CE25A2">
              <w:rPr>
                <w:rFonts w:cs="Arial"/>
                <w:sz w:val="22"/>
                <w:szCs w:val="22"/>
              </w:rPr>
              <w:t>Significant attainment gaps in writing</w:t>
            </w:r>
          </w:p>
        </w:tc>
        <w:tc>
          <w:tcPr>
            <w:tcW w:w="559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1CB891B" w14:textId="77777777" w:rsidR="00D13CE6" w:rsidRPr="00D13CE6" w:rsidRDefault="00D13CE6" w:rsidP="00D13CE6">
            <w:pPr>
              <w:pStyle w:val="TableRow"/>
              <w:rPr>
                <w:rFonts w:cs="Arial"/>
                <w:iCs/>
                <w:sz w:val="22"/>
              </w:rPr>
            </w:pPr>
            <w:r w:rsidRPr="00D13CE6">
              <w:rPr>
                <w:rFonts w:cs="Arial"/>
                <w:iCs/>
                <w:sz w:val="22"/>
              </w:rPr>
              <w:t>Writing is the widest attainment gap for disadvantaged pupils and remains persistent across the school.</w:t>
            </w:r>
          </w:p>
          <w:p w14:paraId="78578315" w14:textId="77777777" w:rsidR="00D13CE6" w:rsidRPr="00D13CE6" w:rsidRDefault="00D13CE6" w:rsidP="00D13CE6">
            <w:pPr>
              <w:pStyle w:val="TableRow"/>
              <w:numPr>
                <w:ilvl w:val="0"/>
                <w:numId w:val="25"/>
              </w:numPr>
              <w:rPr>
                <w:rFonts w:cs="Arial"/>
                <w:iCs/>
                <w:sz w:val="22"/>
              </w:rPr>
            </w:pPr>
            <w:r w:rsidRPr="00D13CE6">
              <w:rPr>
                <w:rFonts w:cs="Arial"/>
                <w:iCs/>
                <w:sz w:val="22"/>
              </w:rPr>
              <w:t>Autumn 2024: 41% of PP pupils were working below ARE in both Y3 and Y4.</w:t>
            </w:r>
          </w:p>
          <w:p w14:paraId="504CB843" w14:textId="77777777" w:rsidR="00D13CE6" w:rsidRPr="00D13CE6" w:rsidRDefault="00D13CE6" w:rsidP="00D13CE6">
            <w:pPr>
              <w:pStyle w:val="TableRow"/>
              <w:numPr>
                <w:ilvl w:val="0"/>
                <w:numId w:val="25"/>
              </w:numPr>
              <w:rPr>
                <w:rFonts w:cs="Arial"/>
                <w:iCs/>
                <w:sz w:val="22"/>
              </w:rPr>
            </w:pPr>
            <w:r w:rsidRPr="00D13CE6">
              <w:rPr>
                <w:rFonts w:cs="Arial"/>
                <w:iCs/>
                <w:sz w:val="22"/>
              </w:rPr>
              <w:t>Summer 2025: Y3 38% below, Y4 31% below, Y5 26% below</w:t>
            </w:r>
          </w:p>
          <w:p w14:paraId="2A45C805" w14:textId="77777777" w:rsidR="00D13CE6" w:rsidRPr="00D13CE6" w:rsidRDefault="00D13CE6" w:rsidP="00D13CE6">
            <w:pPr>
              <w:pStyle w:val="TableRow"/>
              <w:rPr>
                <w:rFonts w:cs="Arial"/>
                <w:iCs/>
                <w:sz w:val="22"/>
              </w:rPr>
            </w:pPr>
            <w:r w:rsidRPr="00D13CE6">
              <w:rPr>
                <w:rFonts w:cs="Arial"/>
                <w:iCs/>
                <w:sz w:val="22"/>
              </w:rPr>
              <w:t>Contributing factors include limited vocabulary, weaker transcription skills and difficulties sequencing and structuring writing.</w:t>
            </w:r>
          </w:p>
          <w:p w14:paraId="4E526705" w14:textId="44B6620C" w:rsidR="00DD770A" w:rsidRPr="00CC4DE2" w:rsidRDefault="00DD770A" w:rsidP="008327FC">
            <w:pPr>
              <w:pStyle w:val="TableRow"/>
              <w:rPr>
                <w:rFonts w:cs="Arial"/>
                <w:iCs/>
                <w:sz w:val="22"/>
              </w:rPr>
            </w:pPr>
          </w:p>
        </w:tc>
      </w:tr>
      <w:tr w:rsidR="00DD770A" w:rsidRPr="00CE25A2" w14:paraId="5ACB7889" w14:textId="77777777" w:rsidTr="00DD770A">
        <w:tc>
          <w:tcPr>
            <w:tcW w:w="388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24F4C0B" w14:textId="77777777" w:rsidR="00CC4DE2" w:rsidRDefault="00D13CE6" w:rsidP="00C31636">
            <w:pPr>
              <w:pStyle w:val="TableRow"/>
              <w:ind w:left="0" w:right="0"/>
              <w:rPr>
                <w:rFonts w:cs="Arial"/>
                <w:sz w:val="22"/>
                <w:szCs w:val="22"/>
              </w:rPr>
            </w:pPr>
            <w:r w:rsidRPr="00CE25A2">
              <w:rPr>
                <w:rFonts w:cs="Arial"/>
                <w:sz w:val="22"/>
                <w:szCs w:val="22"/>
              </w:rPr>
              <w:t xml:space="preserve">Challenge 7: </w:t>
            </w:r>
          </w:p>
          <w:p w14:paraId="17E898A0" w14:textId="77777777" w:rsidR="00CC4DE2" w:rsidRDefault="00CC4DE2" w:rsidP="00C31636">
            <w:pPr>
              <w:pStyle w:val="TableRow"/>
              <w:ind w:left="0" w:right="0"/>
              <w:rPr>
                <w:rFonts w:cs="Arial"/>
                <w:sz w:val="22"/>
                <w:szCs w:val="22"/>
              </w:rPr>
            </w:pPr>
          </w:p>
          <w:p w14:paraId="1B2BFA09" w14:textId="67252AD2" w:rsidR="00DD770A" w:rsidRPr="00CE25A2" w:rsidRDefault="00D13CE6" w:rsidP="00C31636">
            <w:pPr>
              <w:pStyle w:val="TableRow"/>
              <w:ind w:left="0" w:right="0"/>
              <w:rPr>
                <w:rFonts w:cs="Arial"/>
                <w:sz w:val="22"/>
                <w:szCs w:val="22"/>
              </w:rPr>
            </w:pPr>
            <w:r w:rsidRPr="00CE25A2">
              <w:rPr>
                <w:rFonts w:cs="Arial"/>
                <w:sz w:val="22"/>
                <w:szCs w:val="22"/>
              </w:rPr>
              <w:t>Gaps in mathematical fluency and reasoning</w:t>
            </w:r>
          </w:p>
        </w:tc>
        <w:tc>
          <w:tcPr>
            <w:tcW w:w="559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F62BD9D" w14:textId="77777777" w:rsidR="00D13CE6" w:rsidRPr="00D13CE6" w:rsidRDefault="00D13CE6" w:rsidP="00D13CE6">
            <w:pPr>
              <w:pStyle w:val="TableRow"/>
              <w:ind w:left="0"/>
              <w:rPr>
                <w:rFonts w:cs="Arial"/>
                <w:iCs/>
                <w:sz w:val="22"/>
              </w:rPr>
            </w:pPr>
            <w:r w:rsidRPr="00D13CE6">
              <w:rPr>
                <w:rFonts w:cs="Arial"/>
                <w:iCs/>
                <w:sz w:val="22"/>
              </w:rPr>
              <w:t>Disadvantaged pupils show weaker fluency, conceptual understanding and reasoning.</w:t>
            </w:r>
          </w:p>
          <w:p w14:paraId="6A112692" w14:textId="77777777" w:rsidR="00D13CE6" w:rsidRPr="00D13CE6" w:rsidRDefault="00D13CE6" w:rsidP="00D13CE6">
            <w:pPr>
              <w:pStyle w:val="TableRow"/>
              <w:numPr>
                <w:ilvl w:val="0"/>
                <w:numId w:val="26"/>
              </w:numPr>
              <w:rPr>
                <w:rFonts w:cs="Arial"/>
                <w:iCs/>
                <w:sz w:val="22"/>
              </w:rPr>
            </w:pPr>
            <w:r w:rsidRPr="00D13CE6">
              <w:rPr>
                <w:rFonts w:cs="Arial"/>
                <w:iCs/>
                <w:sz w:val="22"/>
              </w:rPr>
              <w:t>Autumn 2024: PP pupils more likely to be below ARE (e.g., Y3: 24% below; Y5: 18% below).</w:t>
            </w:r>
          </w:p>
          <w:p w14:paraId="2F019684" w14:textId="77777777" w:rsidR="00D13CE6" w:rsidRPr="00D13CE6" w:rsidRDefault="00D13CE6" w:rsidP="00D13CE6">
            <w:pPr>
              <w:pStyle w:val="TableRow"/>
              <w:numPr>
                <w:ilvl w:val="0"/>
                <w:numId w:val="26"/>
              </w:numPr>
              <w:rPr>
                <w:rFonts w:cs="Arial"/>
                <w:iCs/>
                <w:sz w:val="22"/>
              </w:rPr>
            </w:pPr>
            <w:r w:rsidRPr="00D13CE6">
              <w:rPr>
                <w:rFonts w:cs="Arial"/>
                <w:iCs/>
                <w:sz w:val="22"/>
              </w:rPr>
              <w:t>Summer 2025: gaps remain substantial (Y5: 25% PP below vs 14% non-PP)</w:t>
            </w:r>
          </w:p>
          <w:p w14:paraId="6AF819DF" w14:textId="77777777" w:rsidR="00D13CE6" w:rsidRPr="00D13CE6" w:rsidRDefault="00D13CE6" w:rsidP="00D13CE6">
            <w:pPr>
              <w:pStyle w:val="TableRow"/>
              <w:rPr>
                <w:rFonts w:cs="Arial"/>
                <w:iCs/>
                <w:sz w:val="22"/>
              </w:rPr>
            </w:pPr>
            <w:r w:rsidRPr="00D13CE6">
              <w:rPr>
                <w:rFonts w:cs="Arial"/>
                <w:iCs/>
                <w:sz w:val="22"/>
              </w:rPr>
              <w:t>Progress data highlights variability for PP pupils across the school</w:t>
            </w:r>
          </w:p>
          <w:p w14:paraId="0123F06F" w14:textId="23DC3556" w:rsidR="00DD770A" w:rsidRPr="00CC4DE2" w:rsidRDefault="00DD770A" w:rsidP="008327FC">
            <w:pPr>
              <w:pStyle w:val="TableRow"/>
              <w:rPr>
                <w:rFonts w:cs="Arial"/>
                <w:iCs/>
                <w:sz w:val="22"/>
              </w:rPr>
            </w:pPr>
          </w:p>
        </w:tc>
      </w:tr>
      <w:tr w:rsidR="00DD770A" w:rsidRPr="00CE25A2" w14:paraId="71082A37" w14:textId="77777777" w:rsidTr="00DD770A">
        <w:tc>
          <w:tcPr>
            <w:tcW w:w="388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2ED0939" w14:textId="77777777" w:rsidR="00CC4DE2" w:rsidRDefault="00D13CE6" w:rsidP="008327FC">
            <w:pPr>
              <w:pStyle w:val="TableRow"/>
              <w:rPr>
                <w:rFonts w:cs="Arial"/>
                <w:sz w:val="22"/>
                <w:szCs w:val="22"/>
              </w:rPr>
            </w:pPr>
            <w:r w:rsidRPr="00CE25A2">
              <w:rPr>
                <w:rFonts w:cs="Arial"/>
                <w:sz w:val="22"/>
                <w:szCs w:val="22"/>
              </w:rPr>
              <w:t xml:space="preserve">Challenge 8: </w:t>
            </w:r>
          </w:p>
          <w:p w14:paraId="7320FEC7" w14:textId="77777777" w:rsidR="00CC4DE2" w:rsidRDefault="00CC4DE2" w:rsidP="008327FC">
            <w:pPr>
              <w:pStyle w:val="TableRow"/>
              <w:rPr>
                <w:rFonts w:cs="Arial"/>
                <w:sz w:val="22"/>
                <w:szCs w:val="22"/>
              </w:rPr>
            </w:pPr>
          </w:p>
          <w:p w14:paraId="2A7E460D" w14:textId="6A87B469" w:rsidR="00DD770A" w:rsidRPr="00CE25A2" w:rsidRDefault="00D13CE6" w:rsidP="008327FC">
            <w:pPr>
              <w:pStyle w:val="TableRow"/>
              <w:rPr>
                <w:rFonts w:cs="Arial"/>
                <w:sz w:val="22"/>
                <w:szCs w:val="22"/>
              </w:rPr>
            </w:pPr>
            <w:r w:rsidRPr="00CE25A2">
              <w:rPr>
                <w:rFonts w:cs="Arial"/>
                <w:sz w:val="22"/>
                <w:szCs w:val="22"/>
              </w:rPr>
              <w:t>Lower attendance and persistent absence</w:t>
            </w:r>
          </w:p>
        </w:tc>
        <w:tc>
          <w:tcPr>
            <w:tcW w:w="559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9522FFF" w14:textId="1FD526B5" w:rsidR="00DD770A" w:rsidRPr="00CC4DE2" w:rsidRDefault="00D13CE6" w:rsidP="008327FC">
            <w:pPr>
              <w:pStyle w:val="TableRow"/>
              <w:rPr>
                <w:rFonts w:cs="Arial"/>
                <w:sz w:val="22"/>
                <w:szCs w:val="22"/>
              </w:rPr>
            </w:pPr>
            <w:r w:rsidRPr="00CC4DE2">
              <w:rPr>
                <w:rFonts w:cs="Arial"/>
                <w:sz w:val="22"/>
                <w:szCs w:val="22"/>
              </w:rPr>
              <w:t>Attendance tracking shows that disadvantaged pupils have lower overall attendance rates and are disproportionately represented among persistently absent pupils. Reduced attendance limits access to high-quality teaching, structured routines, targeted interventions and pastoral support, widening gaps across all subjects.</w:t>
            </w:r>
          </w:p>
        </w:tc>
      </w:tr>
      <w:tr w:rsidR="008327FC" w:rsidRPr="00CE25A2" w14:paraId="08A6EB81" w14:textId="77777777" w:rsidTr="00DD770A">
        <w:tc>
          <w:tcPr>
            <w:tcW w:w="388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3E658E3" w14:textId="77777777" w:rsidR="00CC4DE2" w:rsidRDefault="00D13CE6" w:rsidP="00C31636">
            <w:pPr>
              <w:pStyle w:val="TableRow"/>
              <w:ind w:left="0" w:right="0"/>
              <w:rPr>
                <w:rFonts w:cs="Arial"/>
                <w:sz w:val="22"/>
                <w:szCs w:val="22"/>
              </w:rPr>
            </w:pPr>
            <w:r w:rsidRPr="00CE25A2">
              <w:rPr>
                <w:rFonts w:cs="Arial"/>
                <w:sz w:val="22"/>
                <w:szCs w:val="22"/>
              </w:rPr>
              <w:lastRenderedPageBreak/>
              <w:t xml:space="preserve">Challenge 9: </w:t>
            </w:r>
          </w:p>
          <w:p w14:paraId="451774D4" w14:textId="77777777" w:rsidR="00CC4DE2" w:rsidRDefault="00CC4DE2" w:rsidP="00C31636">
            <w:pPr>
              <w:pStyle w:val="TableRow"/>
              <w:ind w:left="0" w:right="0"/>
              <w:rPr>
                <w:rFonts w:cs="Arial"/>
                <w:sz w:val="22"/>
                <w:szCs w:val="22"/>
              </w:rPr>
            </w:pPr>
          </w:p>
          <w:p w14:paraId="434C99FC" w14:textId="06ECCA3F" w:rsidR="008327FC" w:rsidRPr="00CE25A2" w:rsidRDefault="00D13CE6" w:rsidP="00C31636">
            <w:pPr>
              <w:pStyle w:val="TableRow"/>
              <w:ind w:left="0" w:right="0"/>
              <w:rPr>
                <w:rFonts w:cs="Arial"/>
                <w:sz w:val="22"/>
                <w:szCs w:val="22"/>
              </w:rPr>
            </w:pPr>
            <w:r w:rsidRPr="00CE25A2">
              <w:rPr>
                <w:rFonts w:cs="Arial"/>
                <w:sz w:val="22"/>
                <w:szCs w:val="22"/>
              </w:rPr>
              <w:t>Financial barriers to enrichment</w:t>
            </w:r>
          </w:p>
        </w:tc>
        <w:tc>
          <w:tcPr>
            <w:tcW w:w="559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CBC2366" w14:textId="214454AA" w:rsidR="008327FC" w:rsidRPr="00CC4DE2" w:rsidRDefault="00D13CE6" w:rsidP="008327FC">
            <w:pPr>
              <w:pStyle w:val="TableRow"/>
              <w:rPr>
                <w:rFonts w:cs="Arial"/>
                <w:sz w:val="22"/>
                <w:szCs w:val="22"/>
              </w:rPr>
            </w:pPr>
            <w:r w:rsidRPr="00CC4DE2">
              <w:rPr>
                <w:rFonts w:cs="Arial"/>
                <w:sz w:val="22"/>
                <w:szCs w:val="22"/>
              </w:rPr>
              <w:t>Many Pupil Premium pupils face financial barriers preventing participation in trips, residentials, clubs, music tuition and extracurricular activities. Without financial support, disadvantaged pupils are at risk of reduced cultural capital, missed opportunities to develop resilience and teamwork, and fewer enriching experiences that broaden horizons and strengthen wellbeing.</w:t>
            </w:r>
          </w:p>
        </w:tc>
      </w:tr>
    </w:tbl>
    <w:p w14:paraId="2A7D54FF" w14:textId="77777777" w:rsidR="00E66558" w:rsidRPr="00CE25A2" w:rsidRDefault="009D71E8">
      <w:pPr>
        <w:pStyle w:val="Heading2"/>
        <w:spacing w:before="600"/>
        <w:rPr>
          <w:rFonts w:cs="Arial"/>
        </w:rPr>
      </w:pPr>
      <w:r w:rsidRPr="00CE25A2">
        <w:rPr>
          <w:rFonts w:cs="Arial"/>
        </w:rPr>
        <w:t xml:space="preserve">Intended outcomes </w:t>
      </w:r>
    </w:p>
    <w:p w14:paraId="2A7D5500" w14:textId="77777777" w:rsidR="00E66558" w:rsidRPr="00CE25A2" w:rsidRDefault="009D71E8">
      <w:pPr>
        <w:rPr>
          <w:rFonts w:cs="Arial"/>
          <w:color w:val="auto"/>
        </w:rPr>
      </w:pPr>
      <w:r w:rsidRPr="00CE25A2">
        <w:rPr>
          <w:rFonts w:cs="Arial"/>
          <w:color w:val="auto"/>
        </w:rPr>
        <w:t xml:space="preserve">This explains the outcomes we are aiming for </w:t>
      </w:r>
      <w:r w:rsidRPr="00CE25A2">
        <w:rPr>
          <w:rFonts w:cs="Arial"/>
          <w:b/>
          <w:bCs/>
          <w:color w:val="auto"/>
        </w:rPr>
        <w:t>by the end of our current strategy plan</w:t>
      </w:r>
      <w:r w:rsidRPr="00CE25A2">
        <w:rPr>
          <w:rFonts w:cs="Arial"/>
          <w:color w:val="auto"/>
        </w:rPr>
        <w:t>, and how we will measure whether they have been achieved.</w:t>
      </w:r>
    </w:p>
    <w:p w14:paraId="2687D1B1" w14:textId="77777777" w:rsidR="00D13CE6" w:rsidRPr="00CE25A2" w:rsidRDefault="00D13CE6">
      <w:pPr>
        <w:rPr>
          <w:rFonts w:cs="Arial"/>
        </w:rPr>
      </w:pPr>
    </w:p>
    <w:tbl>
      <w:tblPr>
        <w:tblW w:w="5753" w:type="pct"/>
        <w:tblInd w:w="-714" w:type="dxa"/>
        <w:tblCellMar>
          <w:left w:w="10" w:type="dxa"/>
          <w:right w:w="10" w:type="dxa"/>
        </w:tblCellMar>
        <w:tblLook w:val="04A0" w:firstRow="1" w:lastRow="0" w:firstColumn="1" w:lastColumn="0" w:noHBand="0" w:noVBand="1"/>
      </w:tblPr>
      <w:tblGrid>
        <w:gridCol w:w="3119"/>
        <w:gridCol w:w="4204"/>
        <w:gridCol w:w="3592"/>
      </w:tblGrid>
      <w:tr w:rsidR="00D13CE6" w:rsidRPr="00CC4DE2" w14:paraId="488395E7" w14:textId="77777777" w:rsidTr="00CC4DE2">
        <w:tc>
          <w:tcPr>
            <w:tcW w:w="3119" w:type="dxa"/>
            <w:tcBorders>
              <w:top w:val="single" w:sz="4" w:space="0" w:color="000000"/>
              <w:left w:val="single" w:sz="4" w:space="0" w:color="000000"/>
              <w:bottom w:val="single" w:sz="4" w:space="0" w:color="000000"/>
              <w:right w:val="single" w:sz="4" w:space="0" w:color="000000"/>
            </w:tcBorders>
            <w:shd w:val="clear" w:color="auto" w:fill="CFDCE3"/>
            <w:tcMar>
              <w:top w:w="0" w:type="dxa"/>
              <w:left w:w="108" w:type="dxa"/>
              <w:bottom w:w="0" w:type="dxa"/>
              <w:right w:w="108" w:type="dxa"/>
            </w:tcMar>
          </w:tcPr>
          <w:p w14:paraId="71673930" w14:textId="00A17C13" w:rsidR="00D13CE6" w:rsidRPr="00CC4DE2" w:rsidRDefault="00B735F0" w:rsidP="0074273E">
            <w:pPr>
              <w:pStyle w:val="TableHeader"/>
              <w:ind w:left="0" w:right="0"/>
              <w:jc w:val="left"/>
              <w:rPr>
                <w:rFonts w:cs="Arial"/>
              </w:rPr>
            </w:pPr>
            <w:r w:rsidRPr="00CC4DE2">
              <w:rPr>
                <w:rFonts w:cs="Arial"/>
              </w:rPr>
              <w:t>Intended outcome</w:t>
            </w:r>
          </w:p>
        </w:tc>
        <w:tc>
          <w:tcPr>
            <w:tcW w:w="4204" w:type="dxa"/>
            <w:tcBorders>
              <w:top w:val="single" w:sz="4" w:space="0" w:color="000000"/>
              <w:left w:val="single" w:sz="4" w:space="0" w:color="000000"/>
              <w:bottom w:val="single" w:sz="4" w:space="0" w:color="000000"/>
              <w:right w:val="single" w:sz="4" w:space="0" w:color="000000"/>
            </w:tcBorders>
            <w:shd w:val="clear" w:color="auto" w:fill="CFDCE3"/>
            <w:tcMar>
              <w:top w:w="0" w:type="dxa"/>
              <w:left w:w="108" w:type="dxa"/>
              <w:bottom w:w="0" w:type="dxa"/>
              <w:right w:w="108" w:type="dxa"/>
            </w:tcMar>
          </w:tcPr>
          <w:p w14:paraId="2009E3B8" w14:textId="06CE5E0B" w:rsidR="00D13CE6" w:rsidRPr="00CC4DE2" w:rsidRDefault="00B735F0" w:rsidP="0074273E">
            <w:pPr>
              <w:pStyle w:val="TableHeader"/>
              <w:ind w:left="0" w:right="0"/>
              <w:jc w:val="left"/>
              <w:rPr>
                <w:rFonts w:cs="Arial"/>
              </w:rPr>
            </w:pPr>
            <w:r w:rsidRPr="00CC4DE2">
              <w:rPr>
                <w:rFonts w:cs="Arial"/>
              </w:rPr>
              <w:t>Success criteria</w:t>
            </w:r>
          </w:p>
        </w:tc>
        <w:tc>
          <w:tcPr>
            <w:tcW w:w="3592" w:type="dxa"/>
            <w:tcBorders>
              <w:top w:val="single" w:sz="4" w:space="0" w:color="000000"/>
              <w:left w:val="single" w:sz="4" w:space="0" w:color="000000"/>
              <w:bottom w:val="single" w:sz="4" w:space="0" w:color="000000"/>
              <w:right w:val="single" w:sz="4" w:space="0" w:color="000000"/>
            </w:tcBorders>
            <w:shd w:val="clear" w:color="auto" w:fill="CFDCE3"/>
            <w:tcMar>
              <w:top w:w="0" w:type="dxa"/>
              <w:left w:w="108" w:type="dxa"/>
              <w:bottom w:w="0" w:type="dxa"/>
              <w:right w:w="108" w:type="dxa"/>
            </w:tcMar>
          </w:tcPr>
          <w:p w14:paraId="3671D84B" w14:textId="6F04C5ED" w:rsidR="00D13CE6" w:rsidRPr="00CC4DE2" w:rsidRDefault="00B735F0" w:rsidP="0074273E">
            <w:pPr>
              <w:pStyle w:val="TableHeader"/>
              <w:ind w:left="0" w:right="0"/>
              <w:jc w:val="left"/>
              <w:rPr>
                <w:rFonts w:cs="Arial"/>
              </w:rPr>
            </w:pPr>
            <w:r w:rsidRPr="00CC4DE2">
              <w:rPr>
                <w:rFonts w:cs="Arial"/>
              </w:rPr>
              <w:t>Measures of Success</w:t>
            </w:r>
          </w:p>
        </w:tc>
      </w:tr>
      <w:tr w:rsidR="00D13CE6" w:rsidRPr="00CC4DE2" w14:paraId="1B3A883D" w14:textId="77777777" w:rsidTr="00CC4DE2">
        <w:tc>
          <w:tcPr>
            <w:tcW w:w="311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9933B3E" w14:textId="2FF460E6" w:rsidR="00B735F0" w:rsidRPr="00B735F0" w:rsidRDefault="00B735F0" w:rsidP="00B735F0">
            <w:pPr>
              <w:pStyle w:val="TableRow"/>
              <w:rPr>
                <w:rFonts w:cs="Arial"/>
                <w:bCs/>
                <w:sz w:val="22"/>
                <w:szCs w:val="22"/>
              </w:rPr>
            </w:pPr>
            <w:r w:rsidRPr="00B735F0">
              <w:rPr>
                <w:rFonts w:cs="Arial"/>
                <w:bCs/>
                <w:sz w:val="22"/>
                <w:szCs w:val="22"/>
              </w:rPr>
              <w:t>Improved social, emotional and mental health (SEMH), behaviour and readiness to learn for disadvantaged pupils</w:t>
            </w:r>
          </w:p>
          <w:p w14:paraId="7B1AA4E4" w14:textId="31B555BF" w:rsidR="0097610A" w:rsidRPr="00CC4DE2" w:rsidRDefault="0097610A" w:rsidP="0097610A">
            <w:pPr>
              <w:pStyle w:val="TableRow"/>
              <w:rPr>
                <w:rFonts w:cs="Arial"/>
                <w:bCs/>
              </w:rPr>
            </w:pPr>
          </w:p>
        </w:tc>
        <w:tc>
          <w:tcPr>
            <w:tcW w:w="42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95B6DD2" w14:textId="77777777" w:rsidR="0097610A" w:rsidRPr="00B735F0" w:rsidRDefault="0097610A" w:rsidP="0097610A">
            <w:pPr>
              <w:pStyle w:val="TableRow"/>
              <w:rPr>
                <w:rFonts w:cs="Arial"/>
                <w:bCs/>
                <w:sz w:val="22"/>
                <w:szCs w:val="22"/>
              </w:rPr>
            </w:pPr>
            <w:r w:rsidRPr="00B735F0">
              <w:rPr>
                <w:rFonts w:cs="Arial"/>
                <w:bCs/>
                <w:sz w:val="22"/>
                <w:szCs w:val="22"/>
              </w:rPr>
              <w:t>By 2027/28, disadvantaged pupils will demonstrate sustained improvements in SEMH and behaviour, evidenced by:</w:t>
            </w:r>
          </w:p>
          <w:p w14:paraId="4390FA44" w14:textId="77777777" w:rsidR="0097610A" w:rsidRPr="00B735F0" w:rsidRDefault="0097610A" w:rsidP="0097610A">
            <w:pPr>
              <w:pStyle w:val="TableRow"/>
              <w:numPr>
                <w:ilvl w:val="0"/>
                <w:numId w:val="27"/>
              </w:numPr>
              <w:rPr>
                <w:rFonts w:cs="Arial"/>
                <w:bCs/>
                <w:sz w:val="22"/>
                <w:szCs w:val="22"/>
              </w:rPr>
            </w:pPr>
            <w:r w:rsidRPr="00B735F0">
              <w:rPr>
                <w:rFonts w:cs="Arial"/>
                <w:bCs/>
                <w:sz w:val="22"/>
                <w:szCs w:val="22"/>
              </w:rPr>
              <w:t>A significant reduction in behaviour incidents, emotional dysregulation and pastoral referrals recorded on CPOMS.</w:t>
            </w:r>
          </w:p>
          <w:p w14:paraId="2BDDC89D" w14:textId="77777777" w:rsidR="0097610A" w:rsidRPr="00B735F0" w:rsidRDefault="0097610A" w:rsidP="0097610A">
            <w:pPr>
              <w:pStyle w:val="TableRow"/>
              <w:numPr>
                <w:ilvl w:val="0"/>
                <w:numId w:val="27"/>
              </w:numPr>
              <w:rPr>
                <w:rFonts w:cs="Arial"/>
                <w:bCs/>
                <w:sz w:val="22"/>
                <w:szCs w:val="22"/>
              </w:rPr>
            </w:pPr>
            <w:r w:rsidRPr="00B735F0">
              <w:rPr>
                <w:rFonts w:cs="Arial"/>
                <w:bCs/>
                <w:sz w:val="22"/>
                <w:szCs w:val="22"/>
              </w:rPr>
              <w:t>Improved pupil wellbeing demonstrated through student voice, wellbeing surveys and teacher observations.</w:t>
            </w:r>
          </w:p>
          <w:p w14:paraId="7665F491" w14:textId="77777777" w:rsidR="0097610A" w:rsidRPr="00B735F0" w:rsidRDefault="0097610A" w:rsidP="0097610A">
            <w:pPr>
              <w:pStyle w:val="TableRow"/>
              <w:numPr>
                <w:ilvl w:val="0"/>
                <w:numId w:val="27"/>
              </w:numPr>
              <w:rPr>
                <w:rFonts w:cs="Arial"/>
                <w:bCs/>
                <w:sz w:val="22"/>
                <w:szCs w:val="22"/>
              </w:rPr>
            </w:pPr>
            <w:r w:rsidRPr="00B735F0">
              <w:rPr>
                <w:rFonts w:cs="Arial"/>
                <w:bCs/>
                <w:sz w:val="22"/>
                <w:szCs w:val="22"/>
              </w:rPr>
              <w:t>Increased emotional regulation, engagement and readiness to learn, evidenced through observations and lesson participation.</w:t>
            </w:r>
          </w:p>
          <w:p w14:paraId="40644E18" w14:textId="77777777" w:rsidR="0097610A" w:rsidRPr="00B735F0" w:rsidRDefault="0097610A" w:rsidP="0097610A">
            <w:pPr>
              <w:pStyle w:val="TableRow"/>
              <w:numPr>
                <w:ilvl w:val="0"/>
                <w:numId w:val="27"/>
              </w:numPr>
              <w:rPr>
                <w:rFonts w:cs="Arial"/>
                <w:bCs/>
                <w:sz w:val="22"/>
                <w:szCs w:val="22"/>
              </w:rPr>
            </w:pPr>
            <w:r w:rsidRPr="00B735F0">
              <w:rPr>
                <w:rFonts w:cs="Arial"/>
                <w:bCs/>
                <w:sz w:val="22"/>
                <w:szCs w:val="22"/>
              </w:rPr>
              <w:t>Improved attendance and punctuality for disadvantaged pupils where SEMH has historically been a barrier.</w:t>
            </w:r>
          </w:p>
          <w:p w14:paraId="6314CC74" w14:textId="77777777" w:rsidR="0097610A" w:rsidRPr="00B735F0" w:rsidRDefault="0097610A" w:rsidP="0097610A">
            <w:pPr>
              <w:pStyle w:val="TableRow"/>
              <w:numPr>
                <w:ilvl w:val="0"/>
                <w:numId w:val="27"/>
              </w:numPr>
              <w:rPr>
                <w:rFonts w:cs="Arial"/>
                <w:bCs/>
                <w:sz w:val="22"/>
                <w:szCs w:val="22"/>
              </w:rPr>
            </w:pPr>
            <w:r w:rsidRPr="00B735F0">
              <w:rPr>
                <w:rFonts w:cs="Arial"/>
                <w:bCs/>
                <w:sz w:val="22"/>
                <w:szCs w:val="22"/>
              </w:rPr>
              <w:t>Fewer disadvantaged pupils requiring long-term therapeutic interventions due to earlier identification and support.</w:t>
            </w:r>
          </w:p>
          <w:p w14:paraId="4834C733" w14:textId="77777777" w:rsidR="00D13CE6" w:rsidRPr="00CC4DE2" w:rsidRDefault="00D13CE6" w:rsidP="0074273E">
            <w:pPr>
              <w:pStyle w:val="TableRowCentered"/>
              <w:ind w:left="0" w:right="0"/>
              <w:jc w:val="left"/>
              <w:rPr>
                <w:rFonts w:cs="Arial"/>
                <w:bCs/>
                <w:sz w:val="22"/>
              </w:rPr>
            </w:pPr>
          </w:p>
        </w:tc>
        <w:tc>
          <w:tcPr>
            <w:tcW w:w="35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741BA50" w14:textId="77777777" w:rsidR="0097610A" w:rsidRPr="00B735F0" w:rsidRDefault="0097610A" w:rsidP="0097610A">
            <w:pPr>
              <w:pStyle w:val="TableRow"/>
              <w:numPr>
                <w:ilvl w:val="0"/>
                <w:numId w:val="28"/>
              </w:numPr>
              <w:rPr>
                <w:rFonts w:cs="Arial"/>
                <w:bCs/>
                <w:sz w:val="22"/>
                <w:szCs w:val="22"/>
              </w:rPr>
            </w:pPr>
            <w:r w:rsidRPr="00B735F0">
              <w:rPr>
                <w:rFonts w:cs="Arial"/>
                <w:bCs/>
                <w:sz w:val="22"/>
                <w:szCs w:val="22"/>
              </w:rPr>
              <w:t>CPOMS analysis (behaviour, pastoral, SEMH referrals).</w:t>
            </w:r>
          </w:p>
          <w:p w14:paraId="2F957BEF" w14:textId="77777777" w:rsidR="0097610A" w:rsidRPr="00B735F0" w:rsidRDefault="0097610A" w:rsidP="0097610A">
            <w:pPr>
              <w:pStyle w:val="TableRow"/>
              <w:numPr>
                <w:ilvl w:val="0"/>
                <w:numId w:val="28"/>
              </w:numPr>
              <w:rPr>
                <w:rFonts w:cs="Arial"/>
                <w:bCs/>
                <w:sz w:val="22"/>
                <w:szCs w:val="22"/>
              </w:rPr>
            </w:pPr>
            <w:r w:rsidRPr="00B735F0">
              <w:rPr>
                <w:rFonts w:cs="Arial"/>
                <w:bCs/>
                <w:sz w:val="22"/>
                <w:szCs w:val="22"/>
              </w:rPr>
              <w:t>Pupil wellbeing surveys and student voice.</w:t>
            </w:r>
          </w:p>
          <w:p w14:paraId="14C056D2" w14:textId="77777777" w:rsidR="0097610A" w:rsidRPr="00B735F0" w:rsidRDefault="0097610A" w:rsidP="0097610A">
            <w:pPr>
              <w:pStyle w:val="TableRow"/>
              <w:numPr>
                <w:ilvl w:val="0"/>
                <w:numId w:val="28"/>
              </w:numPr>
              <w:rPr>
                <w:rFonts w:cs="Arial"/>
                <w:bCs/>
                <w:sz w:val="22"/>
                <w:szCs w:val="22"/>
              </w:rPr>
            </w:pPr>
            <w:r w:rsidRPr="00B735F0">
              <w:rPr>
                <w:rFonts w:cs="Arial"/>
                <w:bCs/>
                <w:sz w:val="22"/>
                <w:szCs w:val="22"/>
              </w:rPr>
              <w:t>Attendance and engagement data.</w:t>
            </w:r>
          </w:p>
          <w:p w14:paraId="31CF6558" w14:textId="77777777" w:rsidR="0097610A" w:rsidRPr="00B735F0" w:rsidRDefault="0097610A" w:rsidP="0097610A">
            <w:pPr>
              <w:pStyle w:val="TableRow"/>
              <w:numPr>
                <w:ilvl w:val="0"/>
                <w:numId w:val="28"/>
              </w:numPr>
              <w:rPr>
                <w:rFonts w:cs="Arial"/>
                <w:bCs/>
                <w:sz w:val="22"/>
                <w:szCs w:val="22"/>
              </w:rPr>
            </w:pPr>
            <w:r w:rsidRPr="00B735F0">
              <w:rPr>
                <w:rFonts w:cs="Arial"/>
                <w:bCs/>
                <w:sz w:val="22"/>
                <w:szCs w:val="22"/>
              </w:rPr>
              <w:t>Teacher observations and pastoral logs.</w:t>
            </w:r>
          </w:p>
          <w:p w14:paraId="2BCAB97C" w14:textId="77777777" w:rsidR="00D13CE6" w:rsidRPr="00CC4DE2" w:rsidRDefault="00D13CE6" w:rsidP="0074273E">
            <w:pPr>
              <w:pStyle w:val="TableRowCentered"/>
              <w:ind w:left="0" w:right="0"/>
              <w:jc w:val="left"/>
              <w:rPr>
                <w:rFonts w:cs="Arial"/>
                <w:bCs/>
                <w:sz w:val="22"/>
              </w:rPr>
            </w:pPr>
          </w:p>
        </w:tc>
      </w:tr>
      <w:tr w:rsidR="0097610A" w:rsidRPr="00CC4DE2" w14:paraId="782B543D" w14:textId="77777777" w:rsidTr="00CC4DE2">
        <w:tc>
          <w:tcPr>
            <w:tcW w:w="311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962278F" w14:textId="4ACC7E3E" w:rsidR="0097610A" w:rsidRPr="00CC4DE2" w:rsidRDefault="0097610A" w:rsidP="00B735F0">
            <w:pPr>
              <w:pStyle w:val="TableRow"/>
              <w:rPr>
                <w:rFonts w:cs="Arial"/>
                <w:bCs/>
                <w:sz w:val="22"/>
                <w:szCs w:val="22"/>
              </w:rPr>
            </w:pPr>
            <w:r w:rsidRPr="00B735F0">
              <w:rPr>
                <w:rFonts w:cs="Arial"/>
                <w:bCs/>
                <w:sz w:val="22"/>
                <w:szCs w:val="22"/>
              </w:rPr>
              <w:t>Improved oral language, vocabulary and communication skills for disadvantaged pupils</w:t>
            </w:r>
          </w:p>
        </w:tc>
        <w:tc>
          <w:tcPr>
            <w:tcW w:w="42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7E2A7CB" w14:textId="77777777" w:rsidR="0097610A" w:rsidRPr="00B735F0" w:rsidRDefault="0097610A" w:rsidP="0097610A">
            <w:pPr>
              <w:pStyle w:val="TableRow"/>
              <w:rPr>
                <w:rFonts w:cs="Arial"/>
                <w:bCs/>
                <w:sz w:val="22"/>
                <w:szCs w:val="22"/>
              </w:rPr>
            </w:pPr>
            <w:r w:rsidRPr="00B735F0">
              <w:rPr>
                <w:rFonts w:cs="Arial"/>
                <w:bCs/>
                <w:sz w:val="22"/>
                <w:szCs w:val="22"/>
              </w:rPr>
              <w:t>By 2027/28:</w:t>
            </w:r>
          </w:p>
          <w:p w14:paraId="0D4BDE4E" w14:textId="77777777" w:rsidR="0097610A" w:rsidRPr="00B735F0" w:rsidRDefault="0097610A" w:rsidP="0097610A">
            <w:pPr>
              <w:pStyle w:val="TableRow"/>
              <w:numPr>
                <w:ilvl w:val="0"/>
                <w:numId w:val="29"/>
              </w:numPr>
              <w:rPr>
                <w:rFonts w:cs="Arial"/>
                <w:bCs/>
                <w:sz w:val="22"/>
                <w:szCs w:val="22"/>
              </w:rPr>
            </w:pPr>
            <w:r w:rsidRPr="00B735F0">
              <w:rPr>
                <w:rFonts w:cs="Arial"/>
                <w:bCs/>
                <w:sz w:val="22"/>
                <w:szCs w:val="22"/>
              </w:rPr>
              <w:t>Assessments and observations indicate that disadvantaged pupils make significant, sustained improvement in expressive and receptive language.</w:t>
            </w:r>
          </w:p>
          <w:p w14:paraId="329C1BB8" w14:textId="77777777" w:rsidR="0097610A" w:rsidRPr="00B735F0" w:rsidRDefault="0097610A" w:rsidP="0097610A">
            <w:pPr>
              <w:pStyle w:val="TableRow"/>
              <w:numPr>
                <w:ilvl w:val="0"/>
                <w:numId w:val="29"/>
              </w:numPr>
              <w:rPr>
                <w:rFonts w:cs="Arial"/>
                <w:bCs/>
                <w:sz w:val="22"/>
                <w:szCs w:val="22"/>
              </w:rPr>
            </w:pPr>
            <w:r w:rsidRPr="00B735F0">
              <w:rPr>
                <w:rFonts w:cs="Arial"/>
                <w:bCs/>
                <w:sz w:val="22"/>
                <w:szCs w:val="22"/>
              </w:rPr>
              <w:t xml:space="preserve">Increased participation and confidence in talk-based </w:t>
            </w:r>
            <w:r w:rsidRPr="00B735F0">
              <w:rPr>
                <w:rFonts w:cs="Arial"/>
                <w:bCs/>
                <w:sz w:val="22"/>
                <w:szCs w:val="22"/>
              </w:rPr>
              <w:lastRenderedPageBreak/>
              <w:t>activities, discussions and reasoning tasks.</w:t>
            </w:r>
          </w:p>
          <w:p w14:paraId="29E04354" w14:textId="77777777" w:rsidR="0097610A" w:rsidRPr="00B735F0" w:rsidRDefault="0097610A" w:rsidP="0097610A">
            <w:pPr>
              <w:pStyle w:val="TableRow"/>
              <w:numPr>
                <w:ilvl w:val="0"/>
                <w:numId w:val="29"/>
              </w:numPr>
              <w:rPr>
                <w:rFonts w:cs="Arial"/>
                <w:bCs/>
                <w:sz w:val="22"/>
                <w:szCs w:val="22"/>
              </w:rPr>
            </w:pPr>
            <w:r w:rsidRPr="00B735F0">
              <w:rPr>
                <w:rFonts w:cs="Arial"/>
                <w:bCs/>
                <w:sz w:val="22"/>
                <w:szCs w:val="22"/>
              </w:rPr>
              <w:t>Improved outcomes in language-dependent subjects (GPS, reading comprehension, writing).</w:t>
            </w:r>
          </w:p>
          <w:p w14:paraId="1B83AD0F" w14:textId="77777777" w:rsidR="0097610A" w:rsidRPr="00B735F0" w:rsidRDefault="0097610A" w:rsidP="0097610A">
            <w:pPr>
              <w:pStyle w:val="TableRow"/>
              <w:numPr>
                <w:ilvl w:val="0"/>
                <w:numId w:val="29"/>
              </w:numPr>
              <w:rPr>
                <w:rFonts w:cs="Arial"/>
                <w:bCs/>
                <w:sz w:val="22"/>
                <w:szCs w:val="22"/>
              </w:rPr>
            </w:pPr>
            <w:r w:rsidRPr="00B735F0">
              <w:rPr>
                <w:rFonts w:cs="Arial"/>
                <w:bCs/>
                <w:sz w:val="22"/>
                <w:szCs w:val="22"/>
              </w:rPr>
              <w:t>PP pupils no longer disproportionately represented in SALT referrals.</w:t>
            </w:r>
          </w:p>
          <w:p w14:paraId="3594515F" w14:textId="77777777" w:rsidR="0097610A" w:rsidRPr="00CC4DE2" w:rsidRDefault="0097610A" w:rsidP="0074273E">
            <w:pPr>
              <w:pStyle w:val="TableRowCentered"/>
              <w:ind w:left="0" w:right="0"/>
              <w:jc w:val="left"/>
              <w:rPr>
                <w:rFonts w:cs="Arial"/>
                <w:bCs/>
                <w:sz w:val="22"/>
              </w:rPr>
            </w:pPr>
          </w:p>
        </w:tc>
        <w:tc>
          <w:tcPr>
            <w:tcW w:w="35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AA05171" w14:textId="77777777" w:rsidR="0097610A" w:rsidRPr="00B735F0" w:rsidRDefault="0097610A" w:rsidP="0097610A">
            <w:pPr>
              <w:pStyle w:val="TableRow"/>
              <w:numPr>
                <w:ilvl w:val="0"/>
                <w:numId w:val="30"/>
              </w:numPr>
              <w:rPr>
                <w:rFonts w:cs="Arial"/>
                <w:bCs/>
                <w:sz w:val="22"/>
                <w:szCs w:val="22"/>
              </w:rPr>
            </w:pPr>
            <w:r w:rsidRPr="00B735F0">
              <w:rPr>
                <w:rFonts w:cs="Arial"/>
                <w:bCs/>
                <w:sz w:val="22"/>
                <w:szCs w:val="22"/>
              </w:rPr>
              <w:lastRenderedPageBreak/>
              <w:t>Oracy, vocabulary and GPS assessments.</w:t>
            </w:r>
          </w:p>
          <w:p w14:paraId="23614F38" w14:textId="77777777" w:rsidR="0097610A" w:rsidRPr="00B735F0" w:rsidRDefault="0097610A" w:rsidP="0097610A">
            <w:pPr>
              <w:pStyle w:val="TableRow"/>
              <w:numPr>
                <w:ilvl w:val="0"/>
                <w:numId w:val="30"/>
              </w:numPr>
              <w:rPr>
                <w:rFonts w:cs="Arial"/>
                <w:bCs/>
                <w:sz w:val="22"/>
                <w:szCs w:val="22"/>
              </w:rPr>
            </w:pPr>
            <w:r w:rsidRPr="00B735F0">
              <w:rPr>
                <w:rFonts w:cs="Arial"/>
                <w:bCs/>
                <w:sz w:val="22"/>
                <w:szCs w:val="22"/>
              </w:rPr>
              <w:t>SALT assessments and intervention impact reviews.</w:t>
            </w:r>
          </w:p>
          <w:p w14:paraId="6728D1C9" w14:textId="77777777" w:rsidR="0097610A" w:rsidRPr="00B735F0" w:rsidRDefault="0097610A" w:rsidP="0097610A">
            <w:pPr>
              <w:pStyle w:val="TableRow"/>
              <w:numPr>
                <w:ilvl w:val="0"/>
                <w:numId w:val="30"/>
              </w:numPr>
              <w:rPr>
                <w:rFonts w:cs="Arial"/>
                <w:bCs/>
                <w:sz w:val="22"/>
                <w:szCs w:val="22"/>
              </w:rPr>
            </w:pPr>
            <w:r w:rsidRPr="00B735F0">
              <w:rPr>
                <w:rFonts w:cs="Arial"/>
                <w:bCs/>
                <w:sz w:val="22"/>
                <w:szCs w:val="22"/>
              </w:rPr>
              <w:t>Book scrutiny and lesson engagement.</w:t>
            </w:r>
          </w:p>
          <w:p w14:paraId="2404FFF0" w14:textId="77777777" w:rsidR="0097610A" w:rsidRPr="00B735F0" w:rsidRDefault="0097610A" w:rsidP="0097610A">
            <w:pPr>
              <w:pStyle w:val="TableRow"/>
              <w:numPr>
                <w:ilvl w:val="0"/>
                <w:numId w:val="30"/>
              </w:numPr>
              <w:rPr>
                <w:rFonts w:cs="Arial"/>
                <w:bCs/>
                <w:sz w:val="22"/>
                <w:szCs w:val="22"/>
              </w:rPr>
            </w:pPr>
            <w:r w:rsidRPr="00B735F0">
              <w:rPr>
                <w:rFonts w:cs="Arial"/>
                <w:bCs/>
                <w:sz w:val="22"/>
                <w:szCs w:val="22"/>
              </w:rPr>
              <w:t>EYFS language baseline improvements.</w:t>
            </w:r>
          </w:p>
          <w:p w14:paraId="16027ABD" w14:textId="77777777" w:rsidR="0097610A" w:rsidRPr="00CC4DE2" w:rsidRDefault="0097610A" w:rsidP="0074273E">
            <w:pPr>
              <w:pStyle w:val="TableRowCentered"/>
              <w:ind w:left="0" w:right="0"/>
              <w:jc w:val="left"/>
              <w:rPr>
                <w:rFonts w:cs="Arial"/>
                <w:bCs/>
                <w:sz w:val="22"/>
              </w:rPr>
            </w:pPr>
          </w:p>
        </w:tc>
      </w:tr>
      <w:tr w:rsidR="0097610A" w:rsidRPr="00CC4DE2" w14:paraId="21FB8606" w14:textId="77777777" w:rsidTr="00CC4DE2">
        <w:tc>
          <w:tcPr>
            <w:tcW w:w="311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01C55BF" w14:textId="77777777" w:rsidR="0097610A" w:rsidRPr="00B735F0" w:rsidRDefault="0097610A" w:rsidP="0097610A">
            <w:pPr>
              <w:pStyle w:val="TableRow"/>
              <w:rPr>
                <w:rFonts w:cs="Arial"/>
                <w:bCs/>
                <w:sz w:val="22"/>
                <w:szCs w:val="22"/>
              </w:rPr>
            </w:pPr>
            <w:r w:rsidRPr="00B735F0">
              <w:rPr>
                <w:rFonts w:cs="Arial"/>
                <w:bCs/>
                <w:sz w:val="22"/>
                <w:szCs w:val="22"/>
              </w:rPr>
              <w:lastRenderedPageBreak/>
              <w:t>Improved reading attainment and progress for disadvantaged pupils</w:t>
            </w:r>
          </w:p>
          <w:p w14:paraId="1A1260E6" w14:textId="77777777" w:rsidR="0097610A" w:rsidRPr="00B735F0" w:rsidRDefault="0097610A" w:rsidP="0097610A">
            <w:pPr>
              <w:pStyle w:val="TableRow"/>
              <w:rPr>
                <w:rFonts w:cs="Arial"/>
                <w:bCs/>
                <w:sz w:val="22"/>
                <w:szCs w:val="22"/>
              </w:rPr>
            </w:pPr>
            <w:r w:rsidRPr="00B735F0">
              <w:rPr>
                <w:rFonts w:cs="Arial"/>
                <w:bCs/>
                <w:sz w:val="22"/>
                <w:szCs w:val="22"/>
              </w:rPr>
              <w:t>Success Criteria</w:t>
            </w:r>
          </w:p>
          <w:p w14:paraId="550ABD79" w14:textId="77777777" w:rsidR="0097610A" w:rsidRPr="00CC4DE2" w:rsidRDefault="0097610A" w:rsidP="00B735F0">
            <w:pPr>
              <w:pStyle w:val="TableRow"/>
              <w:rPr>
                <w:rFonts w:cs="Arial"/>
                <w:bCs/>
                <w:sz w:val="22"/>
                <w:szCs w:val="22"/>
              </w:rPr>
            </w:pPr>
          </w:p>
        </w:tc>
        <w:tc>
          <w:tcPr>
            <w:tcW w:w="42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98F2593" w14:textId="77777777" w:rsidR="0097610A" w:rsidRPr="00B735F0" w:rsidRDefault="0097610A" w:rsidP="0097610A">
            <w:pPr>
              <w:pStyle w:val="TableRow"/>
              <w:numPr>
                <w:ilvl w:val="0"/>
                <w:numId w:val="31"/>
              </w:numPr>
              <w:rPr>
                <w:rFonts w:cs="Arial"/>
                <w:bCs/>
                <w:sz w:val="22"/>
                <w:szCs w:val="22"/>
              </w:rPr>
            </w:pPr>
            <w:r w:rsidRPr="00B735F0">
              <w:rPr>
                <w:rFonts w:cs="Arial"/>
                <w:bCs/>
                <w:sz w:val="22"/>
                <w:szCs w:val="22"/>
              </w:rPr>
              <w:t>KS2 outcomes in 2027/28 show that a significantly higher proportion of disadvantaged pupils meet the expected standard in reading.</w:t>
            </w:r>
          </w:p>
          <w:p w14:paraId="23A142CF" w14:textId="77777777" w:rsidR="0097610A" w:rsidRPr="00B735F0" w:rsidRDefault="0097610A" w:rsidP="0097610A">
            <w:pPr>
              <w:pStyle w:val="TableRow"/>
              <w:numPr>
                <w:ilvl w:val="0"/>
                <w:numId w:val="31"/>
              </w:numPr>
              <w:rPr>
                <w:rFonts w:cs="Arial"/>
                <w:bCs/>
                <w:sz w:val="22"/>
                <w:szCs w:val="22"/>
              </w:rPr>
            </w:pPr>
            <w:r w:rsidRPr="00B735F0">
              <w:rPr>
                <w:rFonts w:cs="Arial"/>
                <w:bCs/>
                <w:sz w:val="22"/>
                <w:szCs w:val="22"/>
              </w:rPr>
              <w:t>Progress scores for disadvantaged pupils improve year-on-year.</w:t>
            </w:r>
          </w:p>
          <w:p w14:paraId="7C8CC0D5" w14:textId="77777777" w:rsidR="0097610A" w:rsidRPr="00B735F0" w:rsidRDefault="0097610A" w:rsidP="0097610A">
            <w:pPr>
              <w:pStyle w:val="TableRow"/>
              <w:numPr>
                <w:ilvl w:val="0"/>
                <w:numId w:val="31"/>
              </w:numPr>
              <w:rPr>
                <w:rFonts w:cs="Arial"/>
                <w:bCs/>
                <w:sz w:val="22"/>
                <w:szCs w:val="22"/>
              </w:rPr>
            </w:pPr>
            <w:r w:rsidRPr="00B735F0">
              <w:rPr>
                <w:rFonts w:cs="Arial"/>
                <w:bCs/>
                <w:sz w:val="22"/>
                <w:szCs w:val="22"/>
              </w:rPr>
              <w:t>Gaps in reading between disadvantaged and non-disadvantaged pupils narrow significantly in all year groups.</w:t>
            </w:r>
          </w:p>
          <w:p w14:paraId="3ECEB014" w14:textId="77777777" w:rsidR="0097610A" w:rsidRPr="00B735F0" w:rsidRDefault="0097610A" w:rsidP="0097610A">
            <w:pPr>
              <w:pStyle w:val="TableRow"/>
              <w:numPr>
                <w:ilvl w:val="0"/>
                <w:numId w:val="31"/>
              </w:numPr>
              <w:rPr>
                <w:rFonts w:cs="Arial"/>
                <w:bCs/>
                <w:sz w:val="22"/>
                <w:szCs w:val="22"/>
              </w:rPr>
            </w:pPr>
            <w:r w:rsidRPr="00B735F0">
              <w:rPr>
                <w:rFonts w:cs="Arial"/>
                <w:bCs/>
                <w:sz w:val="22"/>
                <w:szCs w:val="22"/>
              </w:rPr>
              <w:t>Fewer PP pupils working below ARE in phonics, fluency and comprehension.</w:t>
            </w:r>
          </w:p>
          <w:p w14:paraId="1813B1D6" w14:textId="77777777" w:rsidR="0097610A" w:rsidRPr="00CC4DE2" w:rsidRDefault="0097610A" w:rsidP="0074273E">
            <w:pPr>
              <w:pStyle w:val="TableRowCentered"/>
              <w:ind w:left="0" w:right="0"/>
              <w:jc w:val="left"/>
              <w:rPr>
                <w:rFonts w:cs="Arial"/>
                <w:bCs/>
                <w:sz w:val="22"/>
              </w:rPr>
            </w:pPr>
          </w:p>
        </w:tc>
        <w:tc>
          <w:tcPr>
            <w:tcW w:w="35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4A9EADC" w14:textId="77777777" w:rsidR="0097610A" w:rsidRPr="00B735F0" w:rsidRDefault="0097610A" w:rsidP="0097610A">
            <w:pPr>
              <w:pStyle w:val="TableRow"/>
              <w:numPr>
                <w:ilvl w:val="0"/>
                <w:numId w:val="32"/>
              </w:numPr>
              <w:rPr>
                <w:rFonts w:cs="Arial"/>
                <w:bCs/>
                <w:sz w:val="22"/>
                <w:szCs w:val="22"/>
              </w:rPr>
            </w:pPr>
            <w:r w:rsidRPr="00B735F0">
              <w:rPr>
                <w:rFonts w:cs="Arial"/>
                <w:bCs/>
                <w:sz w:val="22"/>
                <w:szCs w:val="22"/>
              </w:rPr>
              <w:t>Phonics screening data.</w:t>
            </w:r>
          </w:p>
          <w:p w14:paraId="65A3F4A7" w14:textId="77777777" w:rsidR="0097610A" w:rsidRPr="00B735F0" w:rsidRDefault="0097610A" w:rsidP="0097610A">
            <w:pPr>
              <w:pStyle w:val="TableRow"/>
              <w:numPr>
                <w:ilvl w:val="0"/>
                <w:numId w:val="32"/>
              </w:numPr>
              <w:rPr>
                <w:rFonts w:cs="Arial"/>
                <w:bCs/>
                <w:sz w:val="22"/>
                <w:szCs w:val="22"/>
              </w:rPr>
            </w:pPr>
            <w:r w:rsidRPr="00B735F0">
              <w:rPr>
                <w:rFonts w:cs="Arial"/>
                <w:bCs/>
                <w:sz w:val="22"/>
                <w:szCs w:val="22"/>
              </w:rPr>
              <w:t>Reading attainment and progress (formative &amp; summative).</w:t>
            </w:r>
          </w:p>
          <w:p w14:paraId="5DED98BC" w14:textId="77777777" w:rsidR="0097610A" w:rsidRPr="00B735F0" w:rsidRDefault="0097610A" w:rsidP="0097610A">
            <w:pPr>
              <w:pStyle w:val="TableRow"/>
              <w:numPr>
                <w:ilvl w:val="0"/>
                <w:numId w:val="32"/>
              </w:numPr>
              <w:rPr>
                <w:rFonts w:cs="Arial"/>
                <w:bCs/>
                <w:sz w:val="22"/>
                <w:szCs w:val="22"/>
              </w:rPr>
            </w:pPr>
            <w:r w:rsidRPr="00B735F0">
              <w:rPr>
                <w:rFonts w:cs="Arial"/>
                <w:bCs/>
                <w:sz w:val="22"/>
                <w:szCs w:val="22"/>
              </w:rPr>
              <w:t>Fluency assessments.</w:t>
            </w:r>
          </w:p>
          <w:p w14:paraId="7F095DFA" w14:textId="77777777" w:rsidR="0097610A" w:rsidRPr="00B735F0" w:rsidRDefault="0097610A" w:rsidP="0097610A">
            <w:pPr>
              <w:pStyle w:val="TableRow"/>
              <w:numPr>
                <w:ilvl w:val="0"/>
                <w:numId w:val="32"/>
              </w:numPr>
              <w:rPr>
                <w:rFonts w:cs="Arial"/>
                <w:bCs/>
                <w:sz w:val="22"/>
                <w:szCs w:val="22"/>
              </w:rPr>
            </w:pPr>
            <w:r w:rsidRPr="00B735F0">
              <w:rPr>
                <w:rFonts w:cs="Arial"/>
                <w:bCs/>
                <w:sz w:val="22"/>
                <w:szCs w:val="22"/>
              </w:rPr>
              <w:t>Insight/assessment tracking.</w:t>
            </w:r>
          </w:p>
          <w:p w14:paraId="469A2147" w14:textId="77777777" w:rsidR="0097610A" w:rsidRPr="00CC4DE2" w:rsidRDefault="0097610A" w:rsidP="0074273E">
            <w:pPr>
              <w:pStyle w:val="TableRowCentered"/>
              <w:ind w:left="0" w:right="0"/>
              <w:jc w:val="left"/>
              <w:rPr>
                <w:rFonts w:cs="Arial"/>
                <w:bCs/>
                <w:sz w:val="22"/>
              </w:rPr>
            </w:pPr>
          </w:p>
        </w:tc>
      </w:tr>
      <w:tr w:rsidR="0097610A" w:rsidRPr="00CC4DE2" w14:paraId="52AB6085" w14:textId="77777777" w:rsidTr="00CC4DE2">
        <w:tc>
          <w:tcPr>
            <w:tcW w:w="311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C2C312F" w14:textId="0A7FAD55" w:rsidR="0097610A" w:rsidRPr="00CC4DE2" w:rsidRDefault="0097610A" w:rsidP="00B735F0">
            <w:pPr>
              <w:pStyle w:val="TableRow"/>
              <w:rPr>
                <w:rFonts w:cs="Arial"/>
                <w:bCs/>
                <w:sz w:val="22"/>
                <w:szCs w:val="22"/>
              </w:rPr>
            </w:pPr>
            <w:r w:rsidRPr="00B735F0">
              <w:rPr>
                <w:rFonts w:cs="Arial"/>
                <w:bCs/>
                <w:sz w:val="22"/>
                <w:szCs w:val="22"/>
              </w:rPr>
              <w:t>Improved writing attainment for disadvantaged pupils</w:t>
            </w:r>
          </w:p>
        </w:tc>
        <w:tc>
          <w:tcPr>
            <w:tcW w:w="42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E9E3B84" w14:textId="77777777" w:rsidR="0097610A" w:rsidRPr="00B735F0" w:rsidRDefault="0097610A" w:rsidP="0097610A">
            <w:pPr>
              <w:pStyle w:val="TableRow"/>
              <w:rPr>
                <w:rFonts w:cs="Arial"/>
                <w:bCs/>
                <w:sz w:val="22"/>
                <w:szCs w:val="22"/>
              </w:rPr>
            </w:pPr>
            <w:r w:rsidRPr="00B735F0">
              <w:rPr>
                <w:rFonts w:cs="Arial"/>
                <w:bCs/>
                <w:sz w:val="22"/>
                <w:szCs w:val="22"/>
              </w:rPr>
              <w:t>By 2027/28:</w:t>
            </w:r>
          </w:p>
          <w:p w14:paraId="275E14EA" w14:textId="77777777" w:rsidR="0097610A" w:rsidRPr="00B735F0" w:rsidRDefault="0097610A" w:rsidP="0097610A">
            <w:pPr>
              <w:pStyle w:val="TableRow"/>
              <w:numPr>
                <w:ilvl w:val="0"/>
                <w:numId w:val="33"/>
              </w:numPr>
              <w:rPr>
                <w:rFonts w:cs="Arial"/>
                <w:bCs/>
                <w:sz w:val="22"/>
                <w:szCs w:val="22"/>
              </w:rPr>
            </w:pPr>
            <w:r w:rsidRPr="00B735F0">
              <w:rPr>
                <w:rFonts w:cs="Arial"/>
                <w:bCs/>
                <w:sz w:val="22"/>
                <w:szCs w:val="22"/>
              </w:rPr>
              <w:t>Increased proportions of disadvantaged pupils meet ARE in writing across all year groups.</w:t>
            </w:r>
          </w:p>
          <w:p w14:paraId="5F55264E" w14:textId="77777777" w:rsidR="0097610A" w:rsidRPr="00B735F0" w:rsidRDefault="0097610A" w:rsidP="0097610A">
            <w:pPr>
              <w:pStyle w:val="TableRow"/>
              <w:numPr>
                <w:ilvl w:val="0"/>
                <w:numId w:val="33"/>
              </w:numPr>
              <w:rPr>
                <w:rFonts w:cs="Arial"/>
                <w:bCs/>
                <w:sz w:val="22"/>
                <w:szCs w:val="22"/>
              </w:rPr>
            </w:pPr>
            <w:r w:rsidRPr="00B735F0">
              <w:rPr>
                <w:rFonts w:cs="Arial"/>
                <w:bCs/>
                <w:sz w:val="22"/>
                <w:szCs w:val="22"/>
              </w:rPr>
              <w:t>Writing samples show improved stamina, vocabulary, sentence structure and transcription accuracy.</w:t>
            </w:r>
          </w:p>
          <w:p w14:paraId="60AB5B3F" w14:textId="77777777" w:rsidR="0097610A" w:rsidRPr="00B735F0" w:rsidRDefault="0097610A" w:rsidP="0097610A">
            <w:pPr>
              <w:pStyle w:val="TableRow"/>
              <w:numPr>
                <w:ilvl w:val="0"/>
                <w:numId w:val="33"/>
              </w:numPr>
              <w:rPr>
                <w:rFonts w:cs="Arial"/>
                <w:bCs/>
                <w:sz w:val="22"/>
                <w:szCs w:val="22"/>
              </w:rPr>
            </w:pPr>
            <w:r w:rsidRPr="00B735F0">
              <w:rPr>
                <w:rFonts w:cs="Arial"/>
                <w:bCs/>
                <w:sz w:val="22"/>
                <w:szCs w:val="22"/>
              </w:rPr>
              <w:t>Pupils demonstrate improved use of taught strategies (modelling, planning, editing).</w:t>
            </w:r>
          </w:p>
          <w:p w14:paraId="28D862B8" w14:textId="77777777" w:rsidR="0097610A" w:rsidRPr="00B735F0" w:rsidRDefault="0097610A" w:rsidP="0097610A">
            <w:pPr>
              <w:pStyle w:val="TableRow"/>
              <w:numPr>
                <w:ilvl w:val="0"/>
                <w:numId w:val="33"/>
              </w:numPr>
              <w:rPr>
                <w:rFonts w:cs="Arial"/>
                <w:bCs/>
                <w:sz w:val="22"/>
                <w:szCs w:val="22"/>
              </w:rPr>
            </w:pPr>
            <w:r w:rsidRPr="00B735F0">
              <w:rPr>
                <w:rFonts w:cs="Arial"/>
                <w:bCs/>
                <w:sz w:val="22"/>
                <w:szCs w:val="22"/>
              </w:rPr>
              <w:t>The gap between PP and non-PP writing attainment reduces significantly (from current gaps of 26–38%).</w:t>
            </w:r>
          </w:p>
          <w:p w14:paraId="0667B780" w14:textId="77777777" w:rsidR="0097610A" w:rsidRPr="00CC4DE2" w:rsidRDefault="0097610A" w:rsidP="0074273E">
            <w:pPr>
              <w:pStyle w:val="TableRowCentered"/>
              <w:ind w:left="0" w:right="0"/>
              <w:jc w:val="left"/>
              <w:rPr>
                <w:rFonts w:cs="Arial"/>
                <w:bCs/>
                <w:sz w:val="22"/>
              </w:rPr>
            </w:pPr>
          </w:p>
        </w:tc>
        <w:tc>
          <w:tcPr>
            <w:tcW w:w="35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2919442" w14:textId="77777777" w:rsidR="0097610A" w:rsidRPr="00B735F0" w:rsidRDefault="0097610A" w:rsidP="0097610A">
            <w:pPr>
              <w:pStyle w:val="TableRow"/>
              <w:numPr>
                <w:ilvl w:val="0"/>
                <w:numId w:val="34"/>
              </w:numPr>
              <w:rPr>
                <w:rFonts w:cs="Arial"/>
                <w:bCs/>
                <w:sz w:val="22"/>
                <w:szCs w:val="22"/>
              </w:rPr>
            </w:pPr>
            <w:r w:rsidRPr="00B735F0">
              <w:rPr>
                <w:rFonts w:cs="Arial"/>
                <w:bCs/>
                <w:sz w:val="22"/>
                <w:szCs w:val="22"/>
              </w:rPr>
              <w:t>Writing moderation evidence.</w:t>
            </w:r>
          </w:p>
          <w:p w14:paraId="65F1845C" w14:textId="77777777" w:rsidR="0097610A" w:rsidRPr="00B735F0" w:rsidRDefault="0097610A" w:rsidP="0097610A">
            <w:pPr>
              <w:pStyle w:val="TableRow"/>
              <w:numPr>
                <w:ilvl w:val="0"/>
                <w:numId w:val="34"/>
              </w:numPr>
              <w:rPr>
                <w:rFonts w:cs="Arial"/>
                <w:bCs/>
                <w:sz w:val="22"/>
                <w:szCs w:val="22"/>
              </w:rPr>
            </w:pPr>
            <w:r w:rsidRPr="00B735F0">
              <w:rPr>
                <w:rFonts w:cs="Arial"/>
                <w:bCs/>
                <w:sz w:val="22"/>
                <w:szCs w:val="22"/>
              </w:rPr>
              <w:t>Independent writing samples.</w:t>
            </w:r>
          </w:p>
          <w:p w14:paraId="7D6FBC32" w14:textId="77777777" w:rsidR="0097610A" w:rsidRPr="00B735F0" w:rsidRDefault="0097610A" w:rsidP="0097610A">
            <w:pPr>
              <w:pStyle w:val="TableRow"/>
              <w:numPr>
                <w:ilvl w:val="0"/>
                <w:numId w:val="34"/>
              </w:numPr>
              <w:rPr>
                <w:rFonts w:cs="Arial"/>
                <w:bCs/>
                <w:sz w:val="22"/>
                <w:szCs w:val="22"/>
              </w:rPr>
            </w:pPr>
            <w:r w:rsidRPr="00B735F0">
              <w:rPr>
                <w:rFonts w:cs="Arial"/>
                <w:bCs/>
                <w:sz w:val="22"/>
                <w:szCs w:val="22"/>
              </w:rPr>
              <w:t>ARE judgements and progress tracking.</w:t>
            </w:r>
          </w:p>
          <w:p w14:paraId="4293D741" w14:textId="77777777" w:rsidR="0097610A" w:rsidRPr="00B735F0" w:rsidRDefault="0097610A" w:rsidP="0097610A">
            <w:pPr>
              <w:pStyle w:val="TableRow"/>
              <w:numPr>
                <w:ilvl w:val="0"/>
                <w:numId w:val="34"/>
              </w:numPr>
              <w:rPr>
                <w:rFonts w:cs="Arial"/>
                <w:bCs/>
                <w:sz w:val="22"/>
                <w:szCs w:val="22"/>
              </w:rPr>
            </w:pPr>
            <w:r w:rsidRPr="00B735F0">
              <w:rPr>
                <w:rFonts w:cs="Arial"/>
                <w:bCs/>
                <w:sz w:val="22"/>
                <w:szCs w:val="22"/>
              </w:rPr>
              <w:t>GPS assessments and spelling outcomes (ELS).</w:t>
            </w:r>
          </w:p>
          <w:p w14:paraId="53F75602" w14:textId="77777777" w:rsidR="0097610A" w:rsidRPr="00CC4DE2" w:rsidRDefault="0097610A" w:rsidP="0074273E">
            <w:pPr>
              <w:pStyle w:val="TableRowCentered"/>
              <w:ind w:left="0" w:right="0"/>
              <w:jc w:val="left"/>
              <w:rPr>
                <w:rFonts w:cs="Arial"/>
                <w:bCs/>
                <w:sz w:val="22"/>
              </w:rPr>
            </w:pPr>
          </w:p>
        </w:tc>
      </w:tr>
      <w:tr w:rsidR="00B735F0" w:rsidRPr="00CC4DE2" w14:paraId="738A2029" w14:textId="77777777" w:rsidTr="00CC4DE2">
        <w:tc>
          <w:tcPr>
            <w:tcW w:w="311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D090675" w14:textId="33A5458B" w:rsidR="00B735F0" w:rsidRPr="00CC4DE2" w:rsidRDefault="0097610A" w:rsidP="00B735F0">
            <w:pPr>
              <w:pStyle w:val="TableRow"/>
              <w:rPr>
                <w:rFonts w:cs="Arial"/>
                <w:bCs/>
                <w:sz w:val="22"/>
                <w:szCs w:val="22"/>
              </w:rPr>
            </w:pPr>
            <w:r w:rsidRPr="00B735F0">
              <w:rPr>
                <w:rFonts w:cs="Arial"/>
                <w:bCs/>
                <w:sz w:val="22"/>
                <w:szCs w:val="22"/>
              </w:rPr>
              <w:t>Improved maths attainment and reasoning for disadvantaged pupils</w:t>
            </w:r>
          </w:p>
        </w:tc>
        <w:tc>
          <w:tcPr>
            <w:tcW w:w="42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6069C94" w14:textId="77777777" w:rsidR="00B735F0" w:rsidRPr="00B735F0" w:rsidRDefault="00B735F0" w:rsidP="00B735F0">
            <w:pPr>
              <w:pStyle w:val="TableRow"/>
              <w:rPr>
                <w:rFonts w:cs="Arial"/>
                <w:bCs/>
                <w:sz w:val="22"/>
                <w:szCs w:val="22"/>
              </w:rPr>
            </w:pPr>
            <w:r w:rsidRPr="00B735F0">
              <w:rPr>
                <w:rFonts w:cs="Arial"/>
                <w:bCs/>
                <w:sz w:val="22"/>
                <w:szCs w:val="22"/>
              </w:rPr>
              <w:t>By 2027/28:</w:t>
            </w:r>
          </w:p>
          <w:p w14:paraId="66B1A6CA" w14:textId="77777777" w:rsidR="00B735F0" w:rsidRPr="00B735F0" w:rsidRDefault="00B735F0" w:rsidP="00B735F0">
            <w:pPr>
              <w:pStyle w:val="TableRow"/>
              <w:numPr>
                <w:ilvl w:val="0"/>
                <w:numId w:val="35"/>
              </w:numPr>
              <w:rPr>
                <w:rFonts w:cs="Arial"/>
                <w:bCs/>
                <w:sz w:val="22"/>
                <w:szCs w:val="22"/>
              </w:rPr>
            </w:pPr>
            <w:r w:rsidRPr="00B735F0">
              <w:rPr>
                <w:rFonts w:cs="Arial"/>
                <w:bCs/>
                <w:sz w:val="22"/>
                <w:szCs w:val="22"/>
              </w:rPr>
              <w:t>KS2 outcomes show that a higher proportion of disadvantaged pupils meet the expected standard in maths.</w:t>
            </w:r>
          </w:p>
          <w:p w14:paraId="48588918" w14:textId="77777777" w:rsidR="00B735F0" w:rsidRPr="00B735F0" w:rsidRDefault="00B735F0" w:rsidP="00B735F0">
            <w:pPr>
              <w:pStyle w:val="TableRow"/>
              <w:numPr>
                <w:ilvl w:val="0"/>
                <w:numId w:val="35"/>
              </w:numPr>
              <w:rPr>
                <w:rFonts w:cs="Arial"/>
                <w:bCs/>
                <w:sz w:val="22"/>
                <w:szCs w:val="22"/>
              </w:rPr>
            </w:pPr>
            <w:r w:rsidRPr="00B735F0">
              <w:rPr>
                <w:rFonts w:cs="Arial"/>
                <w:bCs/>
                <w:sz w:val="22"/>
                <w:szCs w:val="22"/>
              </w:rPr>
              <w:t>Significant improvements in fluency, arithmetic and reasoning skills across year groups.</w:t>
            </w:r>
          </w:p>
          <w:p w14:paraId="07904546" w14:textId="77777777" w:rsidR="00B735F0" w:rsidRPr="00B735F0" w:rsidRDefault="00B735F0" w:rsidP="00B735F0">
            <w:pPr>
              <w:pStyle w:val="TableRow"/>
              <w:numPr>
                <w:ilvl w:val="0"/>
                <w:numId w:val="35"/>
              </w:numPr>
              <w:rPr>
                <w:rFonts w:cs="Arial"/>
                <w:bCs/>
                <w:sz w:val="22"/>
                <w:szCs w:val="22"/>
              </w:rPr>
            </w:pPr>
            <w:r w:rsidRPr="00B735F0">
              <w:rPr>
                <w:rFonts w:cs="Arial"/>
                <w:bCs/>
                <w:sz w:val="22"/>
                <w:szCs w:val="22"/>
              </w:rPr>
              <w:t>Gaps with non-PP pupils reduce (e.g., Y5 gap 25% vs 14%).</w:t>
            </w:r>
          </w:p>
          <w:p w14:paraId="44BE42F4" w14:textId="77777777" w:rsidR="00B735F0" w:rsidRPr="00B735F0" w:rsidRDefault="00B735F0" w:rsidP="00B735F0">
            <w:pPr>
              <w:pStyle w:val="TableRow"/>
              <w:numPr>
                <w:ilvl w:val="0"/>
                <w:numId w:val="35"/>
              </w:numPr>
              <w:rPr>
                <w:rFonts w:cs="Arial"/>
                <w:bCs/>
                <w:sz w:val="22"/>
                <w:szCs w:val="22"/>
              </w:rPr>
            </w:pPr>
            <w:r w:rsidRPr="00B735F0">
              <w:rPr>
                <w:rFonts w:cs="Arial"/>
                <w:bCs/>
                <w:sz w:val="22"/>
                <w:szCs w:val="22"/>
              </w:rPr>
              <w:lastRenderedPageBreak/>
              <w:t>Progress scores for PP pupils improve (addressing current dips such as Y1 –0.4; Y5 –0.2).</w:t>
            </w:r>
          </w:p>
          <w:p w14:paraId="0E49A76D" w14:textId="77777777" w:rsidR="00B735F0" w:rsidRPr="00CC4DE2" w:rsidRDefault="00B735F0" w:rsidP="0074273E">
            <w:pPr>
              <w:pStyle w:val="TableRowCentered"/>
              <w:ind w:left="0" w:right="0"/>
              <w:jc w:val="left"/>
              <w:rPr>
                <w:rFonts w:cs="Arial"/>
                <w:bCs/>
                <w:sz w:val="22"/>
              </w:rPr>
            </w:pPr>
          </w:p>
        </w:tc>
        <w:tc>
          <w:tcPr>
            <w:tcW w:w="35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DBE5686" w14:textId="77777777" w:rsidR="00B735F0" w:rsidRPr="00B735F0" w:rsidRDefault="00B735F0" w:rsidP="00B735F0">
            <w:pPr>
              <w:pStyle w:val="TableRow"/>
              <w:numPr>
                <w:ilvl w:val="0"/>
                <w:numId w:val="36"/>
              </w:numPr>
              <w:rPr>
                <w:rFonts w:cs="Arial"/>
                <w:bCs/>
                <w:sz w:val="22"/>
                <w:szCs w:val="22"/>
              </w:rPr>
            </w:pPr>
            <w:r w:rsidRPr="00B735F0">
              <w:rPr>
                <w:rFonts w:cs="Arial"/>
                <w:bCs/>
                <w:sz w:val="22"/>
                <w:szCs w:val="22"/>
              </w:rPr>
              <w:lastRenderedPageBreak/>
              <w:t>Arithmetic and reasoning assessments.</w:t>
            </w:r>
          </w:p>
          <w:p w14:paraId="4A0A3151" w14:textId="77777777" w:rsidR="00B735F0" w:rsidRPr="00B735F0" w:rsidRDefault="00B735F0" w:rsidP="00B735F0">
            <w:pPr>
              <w:pStyle w:val="TableRow"/>
              <w:numPr>
                <w:ilvl w:val="0"/>
                <w:numId w:val="36"/>
              </w:numPr>
              <w:rPr>
                <w:rFonts w:cs="Arial"/>
                <w:bCs/>
                <w:sz w:val="22"/>
                <w:szCs w:val="22"/>
              </w:rPr>
            </w:pPr>
            <w:r w:rsidRPr="00B735F0">
              <w:rPr>
                <w:rFonts w:cs="Arial"/>
                <w:bCs/>
                <w:sz w:val="22"/>
                <w:szCs w:val="22"/>
              </w:rPr>
              <w:t>Termly White Rose outcomes.</w:t>
            </w:r>
          </w:p>
          <w:p w14:paraId="0412CAB8" w14:textId="77777777" w:rsidR="00B735F0" w:rsidRPr="00B735F0" w:rsidRDefault="00B735F0" w:rsidP="00B735F0">
            <w:pPr>
              <w:pStyle w:val="TableRow"/>
              <w:numPr>
                <w:ilvl w:val="0"/>
                <w:numId w:val="36"/>
              </w:numPr>
              <w:rPr>
                <w:rFonts w:cs="Arial"/>
                <w:bCs/>
                <w:sz w:val="22"/>
                <w:szCs w:val="22"/>
              </w:rPr>
            </w:pPr>
            <w:r w:rsidRPr="00B735F0">
              <w:rPr>
                <w:rFonts w:cs="Arial"/>
                <w:bCs/>
                <w:sz w:val="22"/>
                <w:szCs w:val="22"/>
              </w:rPr>
              <w:t>KS1 &amp; KS2 attainment and progress data.</w:t>
            </w:r>
          </w:p>
          <w:p w14:paraId="5FF7A399" w14:textId="77777777" w:rsidR="00B735F0" w:rsidRPr="00B735F0" w:rsidRDefault="00B735F0" w:rsidP="00B735F0">
            <w:pPr>
              <w:pStyle w:val="TableRow"/>
              <w:numPr>
                <w:ilvl w:val="0"/>
                <w:numId w:val="36"/>
              </w:numPr>
              <w:rPr>
                <w:rFonts w:cs="Arial"/>
                <w:bCs/>
                <w:sz w:val="22"/>
                <w:szCs w:val="22"/>
              </w:rPr>
            </w:pPr>
            <w:r w:rsidRPr="00B735F0">
              <w:rPr>
                <w:rFonts w:cs="Arial"/>
                <w:bCs/>
                <w:sz w:val="22"/>
                <w:szCs w:val="22"/>
              </w:rPr>
              <w:t>Intervention tracking.</w:t>
            </w:r>
          </w:p>
          <w:p w14:paraId="3AA8A9E2" w14:textId="77777777" w:rsidR="00B735F0" w:rsidRPr="00CC4DE2" w:rsidRDefault="00B735F0" w:rsidP="0074273E">
            <w:pPr>
              <w:pStyle w:val="TableRowCentered"/>
              <w:ind w:left="0" w:right="0"/>
              <w:jc w:val="left"/>
              <w:rPr>
                <w:rFonts w:cs="Arial"/>
                <w:bCs/>
                <w:sz w:val="22"/>
              </w:rPr>
            </w:pPr>
          </w:p>
        </w:tc>
      </w:tr>
      <w:tr w:rsidR="00B735F0" w:rsidRPr="00CC4DE2" w14:paraId="788F87E0" w14:textId="77777777" w:rsidTr="00CC4DE2">
        <w:tc>
          <w:tcPr>
            <w:tcW w:w="311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4D42423" w14:textId="77777777" w:rsidR="00B735F0" w:rsidRPr="00B735F0" w:rsidRDefault="00B735F0" w:rsidP="00B735F0">
            <w:pPr>
              <w:pStyle w:val="TableRow"/>
              <w:rPr>
                <w:rFonts w:cs="Arial"/>
                <w:bCs/>
                <w:sz w:val="22"/>
                <w:szCs w:val="22"/>
              </w:rPr>
            </w:pPr>
            <w:r w:rsidRPr="00B735F0">
              <w:rPr>
                <w:rFonts w:cs="Arial"/>
                <w:bCs/>
                <w:sz w:val="22"/>
                <w:szCs w:val="22"/>
              </w:rPr>
              <w:t>Improved attendance and reduced persistent absence for disadvantaged pupils</w:t>
            </w:r>
          </w:p>
          <w:p w14:paraId="397B3FD0" w14:textId="77777777" w:rsidR="00B735F0" w:rsidRPr="00B735F0" w:rsidRDefault="00B735F0" w:rsidP="00B735F0">
            <w:pPr>
              <w:pStyle w:val="TableRow"/>
              <w:rPr>
                <w:rFonts w:cs="Arial"/>
                <w:bCs/>
                <w:sz w:val="22"/>
                <w:szCs w:val="22"/>
              </w:rPr>
            </w:pPr>
            <w:r w:rsidRPr="00B735F0">
              <w:rPr>
                <w:rFonts w:cs="Arial"/>
                <w:bCs/>
                <w:sz w:val="22"/>
                <w:szCs w:val="22"/>
              </w:rPr>
              <w:t>Success Criteria</w:t>
            </w:r>
          </w:p>
          <w:p w14:paraId="14A204A4" w14:textId="77777777" w:rsidR="00B735F0" w:rsidRPr="00CC4DE2" w:rsidRDefault="00B735F0" w:rsidP="00B735F0">
            <w:pPr>
              <w:pStyle w:val="TableRow"/>
              <w:rPr>
                <w:rFonts w:cs="Arial"/>
                <w:bCs/>
                <w:sz w:val="22"/>
                <w:szCs w:val="22"/>
              </w:rPr>
            </w:pPr>
          </w:p>
        </w:tc>
        <w:tc>
          <w:tcPr>
            <w:tcW w:w="42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B1904F5" w14:textId="77777777" w:rsidR="00B735F0" w:rsidRPr="00B735F0" w:rsidRDefault="00B735F0" w:rsidP="00B735F0">
            <w:pPr>
              <w:pStyle w:val="TableRow"/>
              <w:rPr>
                <w:rFonts w:cs="Arial"/>
                <w:bCs/>
                <w:sz w:val="22"/>
                <w:szCs w:val="22"/>
              </w:rPr>
            </w:pPr>
            <w:r w:rsidRPr="00B735F0">
              <w:rPr>
                <w:rFonts w:cs="Arial"/>
                <w:bCs/>
                <w:sz w:val="22"/>
                <w:szCs w:val="22"/>
              </w:rPr>
              <w:t>By 2027/28:</w:t>
            </w:r>
          </w:p>
          <w:p w14:paraId="79E000DE" w14:textId="77777777" w:rsidR="00B735F0" w:rsidRPr="00B735F0" w:rsidRDefault="00B735F0" w:rsidP="00B735F0">
            <w:pPr>
              <w:pStyle w:val="TableRow"/>
              <w:numPr>
                <w:ilvl w:val="0"/>
                <w:numId w:val="37"/>
              </w:numPr>
              <w:rPr>
                <w:rFonts w:cs="Arial"/>
                <w:bCs/>
                <w:sz w:val="22"/>
                <w:szCs w:val="22"/>
              </w:rPr>
            </w:pPr>
            <w:r w:rsidRPr="00B735F0">
              <w:rPr>
                <w:rFonts w:cs="Arial"/>
                <w:bCs/>
                <w:sz w:val="22"/>
                <w:szCs w:val="22"/>
              </w:rPr>
              <w:t>Overall attendance for disadvantaged pupils improves and aligns closely with non-disadvantaged peers.</w:t>
            </w:r>
          </w:p>
          <w:p w14:paraId="218E4AFF" w14:textId="77777777" w:rsidR="00B735F0" w:rsidRPr="00B735F0" w:rsidRDefault="00B735F0" w:rsidP="00B735F0">
            <w:pPr>
              <w:pStyle w:val="TableRow"/>
              <w:numPr>
                <w:ilvl w:val="0"/>
                <w:numId w:val="37"/>
              </w:numPr>
              <w:rPr>
                <w:rFonts w:cs="Arial"/>
                <w:bCs/>
                <w:sz w:val="22"/>
                <w:szCs w:val="22"/>
              </w:rPr>
            </w:pPr>
            <w:r w:rsidRPr="00B735F0">
              <w:rPr>
                <w:rFonts w:cs="Arial"/>
                <w:bCs/>
                <w:sz w:val="22"/>
                <w:szCs w:val="22"/>
              </w:rPr>
              <w:t>Persistent absence among disadvantaged pupils reduces significantly.</w:t>
            </w:r>
          </w:p>
          <w:p w14:paraId="6ADFE656" w14:textId="77777777" w:rsidR="00B735F0" w:rsidRPr="00B735F0" w:rsidRDefault="00B735F0" w:rsidP="00B735F0">
            <w:pPr>
              <w:pStyle w:val="TableRow"/>
              <w:numPr>
                <w:ilvl w:val="0"/>
                <w:numId w:val="37"/>
              </w:numPr>
              <w:rPr>
                <w:rFonts w:cs="Arial"/>
                <w:bCs/>
                <w:sz w:val="22"/>
                <w:szCs w:val="22"/>
              </w:rPr>
            </w:pPr>
            <w:r w:rsidRPr="00B735F0">
              <w:rPr>
                <w:rFonts w:cs="Arial"/>
                <w:bCs/>
                <w:sz w:val="22"/>
                <w:szCs w:val="22"/>
              </w:rPr>
              <w:t>Families engage more positively with attendance processes, Early Help and support plans.</w:t>
            </w:r>
          </w:p>
          <w:p w14:paraId="2698B224" w14:textId="77777777" w:rsidR="00B735F0" w:rsidRPr="00CC4DE2" w:rsidRDefault="00B735F0" w:rsidP="0074273E">
            <w:pPr>
              <w:pStyle w:val="TableRowCentered"/>
              <w:ind w:left="0" w:right="0"/>
              <w:jc w:val="left"/>
              <w:rPr>
                <w:rFonts w:cs="Arial"/>
                <w:bCs/>
                <w:sz w:val="22"/>
              </w:rPr>
            </w:pPr>
          </w:p>
        </w:tc>
        <w:tc>
          <w:tcPr>
            <w:tcW w:w="35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7E8A3F2" w14:textId="77777777" w:rsidR="00B735F0" w:rsidRPr="00B735F0" w:rsidRDefault="00B735F0" w:rsidP="00B735F0">
            <w:pPr>
              <w:pStyle w:val="TableRow"/>
              <w:numPr>
                <w:ilvl w:val="0"/>
                <w:numId w:val="38"/>
              </w:numPr>
              <w:rPr>
                <w:rFonts w:cs="Arial"/>
                <w:bCs/>
                <w:sz w:val="22"/>
                <w:szCs w:val="22"/>
              </w:rPr>
            </w:pPr>
            <w:r w:rsidRPr="00B735F0">
              <w:rPr>
                <w:rFonts w:cs="Arial"/>
                <w:bCs/>
                <w:sz w:val="22"/>
                <w:szCs w:val="22"/>
              </w:rPr>
              <w:t>Whole-school attendance dashboards.</w:t>
            </w:r>
          </w:p>
          <w:p w14:paraId="32E66743" w14:textId="77777777" w:rsidR="00B735F0" w:rsidRPr="00B735F0" w:rsidRDefault="00B735F0" w:rsidP="00B735F0">
            <w:pPr>
              <w:pStyle w:val="TableRow"/>
              <w:numPr>
                <w:ilvl w:val="0"/>
                <w:numId w:val="38"/>
              </w:numPr>
              <w:rPr>
                <w:rFonts w:cs="Arial"/>
                <w:bCs/>
                <w:sz w:val="22"/>
                <w:szCs w:val="22"/>
              </w:rPr>
            </w:pPr>
            <w:r w:rsidRPr="00B735F0">
              <w:rPr>
                <w:rFonts w:cs="Arial"/>
                <w:bCs/>
                <w:sz w:val="22"/>
                <w:szCs w:val="22"/>
              </w:rPr>
              <w:t>Persistent absence figures.</w:t>
            </w:r>
          </w:p>
          <w:p w14:paraId="4C1441FE" w14:textId="77777777" w:rsidR="00B735F0" w:rsidRPr="00B735F0" w:rsidRDefault="00B735F0" w:rsidP="00B735F0">
            <w:pPr>
              <w:pStyle w:val="TableRow"/>
              <w:numPr>
                <w:ilvl w:val="0"/>
                <w:numId w:val="38"/>
              </w:numPr>
              <w:rPr>
                <w:rFonts w:cs="Arial"/>
                <w:bCs/>
                <w:sz w:val="22"/>
                <w:szCs w:val="22"/>
              </w:rPr>
            </w:pPr>
            <w:r w:rsidRPr="00B735F0">
              <w:rPr>
                <w:rFonts w:cs="Arial"/>
                <w:bCs/>
                <w:sz w:val="22"/>
                <w:szCs w:val="22"/>
              </w:rPr>
              <w:t>Family engagement records.</w:t>
            </w:r>
          </w:p>
          <w:p w14:paraId="40348025" w14:textId="77777777" w:rsidR="00B735F0" w:rsidRPr="00B735F0" w:rsidRDefault="00B735F0" w:rsidP="00B735F0">
            <w:pPr>
              <w:pStyle w:val="TableRow"/>
              <w:numPr>
                <w:ilvl w:val="0"/>
                <w:numId w:val="38"/>
              </w:numPr>
              <w:rPr>
                <w:rFonts w:cs="Arial"/>
                <w:bCs/>
                <w:sz w:val="22"/>
                <w:szCs w:val="22"/>
              </w:rPr>
            </w:pPr>
            <w:r w:rsidRPr="00B735F0">
              <w:rPr>
                <w:rFonts w:cs="Arial"/>
                <w:bCs/>
                <w:sz w:val="22"/>
                <w:szCs w:val="22"/>
              </w:rPr>
              <w:t>Pupil punctuality data.</w:t>
            </w:r>
          </w:p>
          <w:p w14:paraId="4AF6C926" w14:textId="77777777" w:rsidR="00B735F0" w:rsidRPr="00CC4DE2" w:rsidRDefault="00B735F0" w:rsidP="0074273E">
            <w:pPr>
              <w:pStyle w:val="TableRowCentered"/>
              <w:ind w:left="0" w:right="0"/>
              <w:jc w:val="left"/>
              <w:rPr>
                <w:rFonts w:cs="Arial"/>
                <w:bCs/>
                <w:sz w:val="22"/>
              </w:rPr>
            </w:pPr>
          </w:p>
        </w:tc>
      </w:tr>
      <w:tr w:rsidR="00D13CE6" w:rsidRPr="00CC4DE2" w14:paraId="1B2E00DD" w14:textId="77777777" w:rsidTr="00CC4DE2">
        <w:tc>
          <w:tcPr>
            <w:tcW w:w="311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F809F0A" w14:textId="77777777" w:rsidR="00B735F0" w:rsidRPr="00B735F0" w:rsidRDefault="00B735F0" w:rsidP="00B735F0">
            <w:pPr>
              <w:pStyle w:val="TableRow"/>
              <w:rPr>
                <w:rFonts w:cs="Arial"/>
                <w:bCs/>
                <w:sz w:val="22"/>
                <w:szCs w:val="22"/>
              </w:rPr>
            </w:pPr>
            <w:r w:rsidRPr="00B735F0">
              <w:rPr>
                <w:rFonts w:cs="Arial"/>
                <w:bCs/>
                <w:sz w:val="22"/>
                <w:szCs w:val="22"/>
              </w:rPr>
              <w:t>Improved access to enrichment, wider opportunities and cultural capital for disadvantaged pupils</w:t>
            </w:r>
          </w:p>
          <w:p w14:paraId="64623067" w14:textId="77777777" w:rsidR="00B735F0" w:rsidRPr="00B735F0" w:rsidRDefault="00B735F0" w:rsidP="00B735F0">
            <w:pPr>
              <w:pStyle w:val="TableRow"/>
              <w:rPr>
                <w:rFonts w:cs="Arial"/>
                <w:bCs/>
                <w:sz w:val="22"/>
                <w:szCs w:val="22"/>
              </w:rPr>
            </w:pPr>
            <w:r w:rsidRPr="00B735F0">
              <w:rPr>
                <w:rFonts w:cs="Arial"/>
                <w:bCs/>
                <w:sz w:val="22"/>
                <w:szCs w:val="22"/>
              </w:rPr>
              <w:t>Success Criteria</w:t>
            </w:r>
          </w:p>
          <w:p w14:paraId="2F895CDC" w14:textId="77777777" w:rsidR="00D13CE6" w:rsidRPr="00CC4DE2" w:rsidRDefault="00D13CE6" w:rsidP="0074273E">
            <w:pPr>
              <w:pStyle w:val="TableRow"/>
              <w:ind w:left="0" w:right="0"/>
              <w:rPr>
                <w:rFonts w:cs="Arial"/>
                <w:bCs/>
                <w:sz w:val="22"/>
              </w:rPr>
            </w:pPr>
          </w:p>
        </w:tc>
        <w:tc>
          <w:tcPr>
            <w:tcW w:w="42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4366B38" w14:textId="77777777" w:rsidR="00B735F0" w:rsidRPr="00B735F0" w:rsidRDefault="00B735F0" w:rsidP="00B735F0">
            <w:pPr>
              <w:pStyle w:val="TableRow"/>
              <w:rPr>
                <w:rFonts w:cs="Arial"/>
                <w:bCs/>
                <w:sz w:val="22"/>
                <w:szCs w:val="22"/>
              </w:rPr>
            </w:pPr>
            <w:r w:rsidRPr="00B735F0">
              <w:rPr>
                <w:rFonts w:cs="Arial"/>
                <w:bCs/>
                <w:sz w:val="22"/>
                <w:szCs w:val="22"/>
              </w:rPr>
              <w:t>By 2027/28:</w:t>
            </w:r>
          </w:p>
          <w:p w14:paraId="06BBFB18" w14:textId="77777777" w:rsidR="00B735F0" w:rsidRPr="00B735F0" w:rsidRDefault="00B735F0" w:rsidP="00B735F0">
            <w:pPr>
              <w:pStyle w:val="TableRow"/>
              <w:numPr>
                <w:ilvl w:val="0"/>
                <w:numId w:val="39"/>
              </w:numPr>
              <w:rPr>
                <w:rFonts w:cs="Arial"/>
                <w:bCs/>
                <w:sz w:val="22"/>
                <w:szCs w:val="22"/>
              </w:rPr>
            </w:pPr>
            <w:r w:rsidRPr="00B735F0">
              <w:rPr>
                <w:rFonts w:cs="Arial"/>
                <w:bCs/>
                <w:sz w:val="22"/>
                <w:szCs w:val="22"/>
              </w:rPr>
              <w:t>100% of disadvantaged pupils participate in at least one enrichment activity, club or trip each year.</w:t>
            </w:r>
          </w:p>
          <w:p w14:paraId="749C8096" w14:textId="77777777" w:rsidR="00B735F0" w:rsidRPr="00B735F0" w:rsidRDefault="00B735F0" w:rsidP="00B735F0">
            <w:pPr>
              <w:pStyle w:val="TableRow"/>
              <w:numPr>
                <w:ilvl w:val="0"/>
                <w:numId w:val="39"/>
              </w:numPr>
              <w:rPr>
                <w:rFonts w:cs="Arial"/>
                <w:bCs/>
                <w:sz w:val="22"/>
                <w:szCs w:val="22"/>
              </w:rPr>
            </w:pPr>
            <w:r w:rsidRPr="00B735F0">
              <w:rPr>
                <w:rFonts w:cs="Arial"/>
                <w:bCs/>
                <w:sz w:val="22"/>
                <w:szCs w:val="22"/>
              </w:rPr>
              <w:t>No pupil is prevented from accessing a trip or residential due to financial barriers.</w:t>
            </w:r>
          </w:p>
          <w:p w14:paraId="32FDF587" w14:textId="77777777" w:rsidR="00B735F0" w:rsidRPr="00B735F0" w:rsidRDefault="00B735F0" w:rsidP="00B735F0">
            <w:pPr>
              <w:pStyle w:val="TableRow"/>
              <w:numPr>
                <w:ilvl w:val="0"/>
                <w:numId w:val="39"/>
              </w:numPr>
              <w:rPr>
                <w:rFonts w:cs="Arial"/>
                <w:bCs/>
                <w:sz w:val="22"/>
                <w:szCs w:val="22"/>
              </w:rPr>
            </w:pPr>
            <w:r w:rsidRPr="00B735F0">
              <w:rPr>
                <w:rFonts w:cs="Arial"/>
                <w:bCs/>
                <w:sz w:val="22"/>
                <w:szCs w:val="22"/>
              </w:rPr>
              <w:t>Increased confidence, engagement and wellbeing, linked to wider curriculum participation.</w:t>
            </w:r>
          </w:p>
          <w:p w14:paraId="43BC2F73" w14:textId="53C0F969" w:rsidR="00D13CE6" w:rsidRPr="00CC4DE2" w:rsidRDefault="00B735F0" w:rsidP="00B735F0">
            <w:pPr>
              <w:pStyle w:val="TableRowCentered"/>
              <w:ind w:left="0" w:right="0"/>
              <w:jc w:val="left"/>
              <w:rPr>
                <w:rFonts w:cs="Arial"/>
                <w:bCs/>
                <w:sz w:val="22"/>
              </w:rPr>
            </w:pPr>
            <w:r w:rsidRPr="00B735F0">
              <w:rPr>
                <w:rFonts w:cs="Arial"/>
                <w:bCs/>
                <w:sz w:val="22"/>
                <w:szCs w:val="22"/>
              </w:rPr>
              <w:t>Greater representation of PP pupils in leadership or ambassador roles</w:t>
            </w:r>
          </w:p>
        </w:tc>
        <w:tc>
          <w:tcPr>
            <w:tcW w:w="35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A004BEE" w14:textId="77777777" w:rsidR="00B735F0" w:rsidRPr="00B735F0" w:rsidRDefault="00B735F0" w:rsidP="00B735F0">
            <w:pPr>
              <w:pStyle w:val="TableRow"/>
              <w:numPr>
                <w:ilvl w:val="0"/>
                <w:numId w:val="40"/>
              </w:numPr>
              <w:rPr>
                <w:rFonts w:cs="Arial"/>
                <w:bCs/>
                <w:sz w:val="22"/>
                <w:szCs w:val="22"/>
              </w:rPr>
            </w:pPr>
            <w:r w:rsidRPr="00B735F0">
              <w:rPr>
                <w:rFonts w:cs="Arial"/>
                <w:bCs/>
                <w:sz w:val="22"/>
                <w:szCs w:val="22"/>
              </w:rPr>
              <w:t>Enrichment participation tracking.</w:t>
            </w:r>
          </w:p>
          <w:p w14:paraId="786DD967" w14:textId="77777777" w:rsidR="00B735F0" w:rsidRPr="00B735F0" w:rsidRDefault="00B735F0" w:rsidP="00B735F0">
            <w:pPr>
              <w:pStyle w:val="TableRow"/>
              <w:numPr>
                <w:ilvl w:val="0"/>
                <w:numId w:val="40"/>
              </w:numPr>
              <w:rPr>
                <w:rFonts w:cs="Arial"/>
                <w:bCs/>
                <w:sz w:val="22"/>
                <w:szCs w:val="22"/>
              </w:rPr>
            </w:pPr>
            <w:r w:rsidRPr="00B735F0">
              <w:rPr>
                <w:rFonts w:cs="Arial"/>
                <w:bCs/>
                <w:sz w:val="22"/>
                <w:szCs w:val="22"/>
              </w:rPr>
              <w:t>Pupil voice on extracurricular experiences.</w:t>
            </w:r>
          </w:p>
          <w:p w14:paraId="293A2CA5" w14:textId="77777777" w:rsidR="00B735F0" w:rsidRPr="00B735F0" w:rsidRDefault="00B735F0" w:rsidP="00B735F0">
            <w:pPr>
              <w:pStyle w:val="TableRow"/>
              <w:numPr>
                <w:ilvl w:val="0"/>
                <w:numId w:val="40"/>
              </w:numPr>
              <w:rPr>
                <w:rFonts w:cs="Arial"/>
                <w:bCs/>
                <w:sz w:val="22"/>
                <w:szCs w:val="22"/>
              </w:rPr>
            </w:pPr>
            <w:r w:rsidRPr="00B735F0">
              <w:rPr>
                <w:rFonts w:cs="Arial"/>
                <w:bCs/>
                <w:sz w:val="22"/>
                <w:szCs w:val="22"/>
              </w:rPr>
              <w:t>Staff observations of confidence, teamwork and resilience.</w:t>
            </w:r>
          </w:p>
          <w:p w14:paraId="37CF82E5" w14:textId="77777777" w:rsidR="00B735F0" w:rsidRPr="00B735F0" w:rsidRDefault="00B735F0" w:rsidP="00B735F0">
            <w:pPr>
              <w:pStyle w:val="TableRow"/>
              <w:numPr>
                <w:ilvl w:val="0"/>
                <w:numId w:val="40"/>
              </w:numPr>
              <w:rPr>
                <w:rFonts w:cs="Arial"/>
                <w:bCs/>
                <w:sz w:val="22"/>
                <w:szCs w:val="22"/>
              </w:rPr>
            </w:pPr>
            <w:r w:rsidRPr="00B735F0">
              <w:rPr>
                <w:rFonts w:cs="Arial"/>
                <w:bCs/>
                <w:sz w:val="22"/>
                <w:szCs w:val="22"/>
              </w:rPr>
              <w:t>Attendance and engagement improvements linked to inclusion.</w:t>
            </w:r>
          </w:p>
          <w:p w14:paraId="25752C37" w14:textId="77777777" w:rsidR="00D13CE6" w:rsidRPr="00CC4DE2" w:rsidRDefault="00D13CE6" w:rsidP="0074273E">
            <w:pPr>
              <w:pStyle w:val="TableRowCentered"/>
              <w:ind w:left="0" w:right="0"/>
              <w:jc w:val="left"/>
              <w:rPr>
                <w:rFonts w:cs="Arial"/>
                <w:bCs/>
                <w:sz w:val="22"/>
              </w:rPr>
            </w:pPr>
          </w:p>
        </w:tc>
      </w:tr>
      <w:tr w:rsidR="00B735F0" w:rsidRPr="00CC4DE2" w14:paraId="79CFE6C6" w14:textId="77777777" w:rsidTr="00CC4DE2">
        <w:tc>
          <w:tcPr>
            <w:tcW w:w="311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4C28BF4" w14:textId="77777777" w:rsidR="00B735F0" w:rsidRPr="00B735F0" w:rsidRDefault="00B735F0" w:rsidP="00B735F0">
            <w:pPr>
              <w:pStyle w:val="TableRow"/>
              <w:rPr>
                <w:rFonts w:cs="Arial"/>
                <w:bCs/>
                <w:sz w:val="22"/>
                <w:szCs w:val="22"/>
              </w:rPr>
            </w:pPr>
            <w:r w:rsidRPr="00B735F0">
              <w:rPr>
                <w:rFonts w:cs="Arial"/>
                <w:bCs/>
                <w:sz w:val="22"/>
                <w:szCs w:val="22"/>
              </w:rPr>
              <w:t>Improved academic consistency and stability for disadvantaged pupils experiencing complex circumstances or transience</w:t>
            </w:r>
          </w:p>
          <w:p w14:paraId="667FFE28" w14:textId="77777777" w:rsidR="00B735F0" w:rsidRPr="00B735F0" w:rsidRDefault="00B735F0" w:rsidP="00B735F0">
            <w:pPr>
              <w:pStyle w:val="TableRow"/>
              <w:rPr>
                <w:rFonts w:cs="Arial"/>
                <w:bCs/>
                <w:sz w:val="22"/>
                <w:szCs w:val="22"/>
              </w:rPr>
            </w:pPr>
            <w:r w:rsidRPr="00B735F0">
              <w:rPr>
                <w:rFonts w:cs="Arial"/>
                <w:bCs/>
                <w:sz w:val="22"/>
                <w:szCs w:val="22"/>
              </w:rPr>
              <w:t>Success Criteria</w:t>
            </w:r>
          </w:p>
          <w:p w14:paraId="314AA421" w14:textId="77777777" w:rsidR="00B735F0" w:rsidRPr="00CC4DE2" w:rsidRDefault="00B735F0" w:rsidP="0074273E">
            <w:pPr>
              <w:pStyle w:val="TableRow"/>
              <w:ind w:left="0" w:right="0"/>
              <w:rPr>
                <w:rFonts w:cs="Arial"/>
                <w:bCs/>
                <w:sz w:val="22"/>
              </w:rPr>
            </w:pPr>
          </w:p>
        </w:tc>
        <w:tc>
          <w:tcPr>
            <w:tcW w:w="42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2B4ED6D" w14:textId="77777777" w:rsidR="00B735F0" w:rsidRPr="00B735F0" w:rsidRDefault="00B735F0" w:rsidP="00B735F0">
            <w:pPr>
              <w:pStyle w:val="TableRow"/>
              <w:rPr>
                <w:rFonts w:cs="Arial"/>
                <w:bCs/>
                <w:sz w:val="22"/>
                <w:szCs w:val="22"/>
              </w:rPr>
            </w:pPr>
            <w:r w:rsidRPr="00B735F0">
              <w:rPr>
                <w:rFonts w:cs="Arial"/>
                <w:bCs/>
                <w:sz w:val="22"/>
                <w:szCs w:val="22"/>
              </w:rPr>
              <w:t>By 2027/28:</w:t>
            </w:r>
          </w:p>
          <w:p w14:paraId="72051230" w14:textId="77777777" w:rsidR="00B735F0" w:rsidRPr="00B735F0" w:rsidRDefault="00B735F0" w:rsidP="00B735F0">
            <w:pPr>
              <w:pStyle w:val="TableRow"/>
              <w:numPr>
                <w:ilvl w:val="0"/>
                <w:numId w:val="41"/>
              </w:numPr>
              <w:rPr>
                <w:rFonts w:cs="Arial"/>
                <w:bCs/>
                <w:sz w:val="22"/>
                <w:szCs w:val="22"/>
              </w:rPr>
            </w:pPr>
            <w:r w:rsidRPr="00B735F0">
              <w:rPr>
                <w:rFonts w:cs="Arial"/>
                <w:bCs/>
                <w:sz w:val="22"/>
                <w:szCs w:val="22"/>
              </w:rPr>
              <w:t>Disadvantaged and vulnerable pupils receive smooth transitions into and across school.</w:t>
            </w:r>
          </w:p>
          <w:p w14:paraId="47979FFE" w14:textId="77777777" w:rsidR="00B735F0" w:rsidRPr="00B735F0" w:rsidRDefault="00B735F0" w:rsidP="00B735F0">
            <w:pPr>
              <w:pStyle w:val="TableRow"/>
              <w:numPr>
                <w:ilvl w:val="0"/>
                <w:numId w:val="41"/>
              </w:numPr>
              <w:rPr>
                <w:rFonts w:cs="Arial"/>
                <w:bCs/>
                <w:sz w:val="22"/>
                <w:szCs w:val="22"/>
              </w:rPr>
            </w:pPr>
            <w:r w:rsidRPr="00B735F0">
              <w:rPr>
                <w:rFonts w:cs="Arial"/>
                <w:bCs/>
                <w:sz w:val="22"/>
                <w:szCs w:val="22"/>
              </w:rPr>
              <w:t>Catch-up and induction processes ensure minimal lost learning.</w:t>
            </w:r>
          </w:p>
          <w:p w14:paraId="1EE1BB0D" w14:textId="77777777" w:rsidR="00B735F0" w:rsidRPr="00B735F0" w:rsidRDefault="00B735F0" w:rsidP="00B735F0">
            <w:pPr>
              <w:pStyle w:val="TableRow"/>
              <w:numPr>
                <w:ilvl w:val="0"/>
                <w:numId w:val="41"/>
              </w:numPr>
              <w:rPr>
                <w:rFonts w:cs="Arial"/>
                <w:bCs/>
                <w:sz w:val="22"/>
                <w:szCs w:val="22"/>
              </w:rPr>
            </w:pPr>
            <w:r w:rsidRPr="00B735F0">
              <w:rPr>
                <w:rFonts w:cs="Arial"/>
                <w:bCs/>
                <w:sz w:val="22"/>
                <w:szCs w:val="22"/>
              </w:rPr>
              <w:t>Clear pastoral and academic support plans improve stability, engagement and outcomes.</w:t>
            </w:r>
          </w:p>
          <w:p w14:paraId="17875B69" w14:textId="77777777" w:rsidR="00B735F0" w:rsidRPr="00CC4DE2" w:rsidRDefault="00B735F0" w:rsidP="0074273E">
            <w:pPr>
              <w:pStyle w:val="TableRowCentered"/>
              <w:ind w:left="0" w:right="0"/>
              <w:jc w:val="left"/>
              <w:rPr>
                <w:rFonts w:cs="Arial"/>
                <w:bCs/>
                <w:sz w:val="22"/>
              </w:rPr>
            </w:pPr>
          </w:p>
        </w:tc>
        <w:tc>
          <w:tcPr>
            <w:tcW w:w="35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508FD1B" w14:textId="77777777" w:rsidR="00B735F0" w:rsidRPr="00B735F0" w:rsidRDefault="00B735F0" w:rsidP="00B735F0">
            <w:pPr>
              <w:pStyle w:val="TableRow"/>
              <w:numPr>
                <w:ilvl w:val="0"/>
                <w:numId w:val="42"/>
              </w:numPr>
              <w:rPr>
                <w:rFonts w:cs="Arial"/>
                <w:bCs/>
                <w:sz w:val="22"/>
                <w:szCs w:val="22"/>
              </w:rPr>
            </w:pPr>
            <w:r w:rsidRPr="00B735F0">
              <w:rPr>
                <w:rFonts w:cs="Arial"/>
                <w:bCs/>
                <w:sz w:val="22"/>
                <w:szCs w:val="22"/>
              </w:rPr>
              <w:t>Transition assessments pre- and post-movement.</w:t>
            </w:r>
          </w:p>
          <w:p w14:paraId="64E2AF7A" w14:textId="77777777" w:rsidR="00B735F0" w:rsidRPr="00B735F0" w:rsidRDefault="00B735F0" w:rsidP="00B735F0">
            <w:pPr>
              <w:pStyle w:val="TableRow"/>
              <w:numPr>
                <w:ilvl w:val="0"/>
                <w:numId w:val="42"/>
              </w:numPr>
              <w:rPr>
                <w:rFonts w:cs="Arial"/>
                <w:bCs/>
                <w:sz w:val="22"/>
                <w:szCs w:val="22"/>
              </w:rPr>
            </w:pPr>
            <w:r w:rsidRPr="00B735F0">
              <w:rPr>
                <w:rFonts w:cs="Arial"/>
                <w:bCs/>
                <w:sz w:val="22"/>
                <w:szCs w:val="22"/>
              </w:rPr>
              <w:t>Pupils’ progress after joining or transitioning year groups.</w:t>
            </w:r>
          </w:p>
          <w:p w14:paraId="6772BDC6" w14:textId="77777777" w:rsidR="00B735F0" w:rsidRPr="00B735F0" w:rsidRDefault="00B735F0" w:rsidP="00B735F0">
            <w:pPr>
              <w:pStyle w:val="TableRow"/>
              <w:numPr>
                <w:ilvl w:val="0"/>
                <w:numId w:val="42"/>
              </w:numPr>
              <w:rPr>
                <w:rFonts w:cs="Arial"/>
                <w:bCs/>
                <w:sz w:val="22"/>
                <w:szCs w:val="22"/>
              </w:rPr>
            </w:pPr>
            <w:r w:rsidRPr="00B735F0">
              <w:rPr>
                <w:rFonts w:cs="Arial"/>
                <w:bCs/>
                <w:sz w:val="22"/>
                <w:szCs w:val="22"/>
              </w:rPr>
              <w:t>Pastoral and SEN tracking.</w:t>
            </w:r>
          </w:p>
          <w:p w14:paraId="3ECA8151" w14:textId="77777777" w:rsidR="00B735F0" w:rsidRPr="00CC4DE2" w:rsidRDefault="00B735F0" w:rsidP="0074273E">
            <w:pPr>
              <w:pStyle w:val="TableRowCentered"/>
              <w:ind w:left="0" w:right="0"/>
              <w:jc w:val="left"/>
              <w:rPr>
                <w:rFonts w:cs="Arial"/>
                <w:bCs/>
                <w:sz w:val="22"/>
              </w:rPr>
            </w:pPr>
          </w:p>
        </w:tc>
      </w:tr>
    </w:tbl>
    <w:p w14:paraId="60BAD9F6" w14:textId="77777777" w:rsidR="00120AB1" w:rsidRPr="00CE25A2" w:rsidRDefault="00120AB1" w:rsidP="00ED5108">
      <w:pPr>
        <w:rPr>
          <w:rFonts w:cs="Arial"/>
        </w:rPr>
      </w:pPr>
    </w:p>
    <w:p w14:paraId="2A7D5512" w14:textId="7B489199" w:rsidR="00E66558" w:rsidRPr="00CE25A2" w:rsidRDefault="009D71E8">
      <w:pPr>
        <w:pStyle w:val="Heading2"/>
        <w:rPr>
          <w:rFonts w:cs="Arial"/>
        </w:rPr>
      </w:pPr>
      <w:r w:rsidRPr="00CE25A2">
        <w:rPr>
          <w:rFonts w:cs="Arial"/>
        </w:rPr>
        <w:t>Activity in this academic year</w:t>
      </w:r>
    </w:p>
    <w:p w14:paraId="2A7D5513" w14:textId="20453EFC" w:rsidR="00E66558" w:rsidRPr="00CE25A2" w:rsidRDefault="009D71E8">
      <w:pPr>
        <w:spacing w:after="480"/>
        <w:rPr>
          <w:rFonts w:cs="Arial"/>
        </w:rPr>
      </w:pPr>
      <w:r w:rsidRPr="00CE25A2">
        <w:rPr>
          <w:rFonts w:cs="Arial"/>
        </w:rPr>
        <w:t xml:space="preserve">This details how we intend to spend our pupil premium funding </w:t>
      </w:r>
      <w:r w:rsidRPr="001E2CDD">
        <w:rPr>
          <w:rFonts w:cs="Arial"/>
        </w:rPr>
        <w:t>this academic year to</w:t>
      </w:r>
      <w:r w:rsidRPr="00CE25A2">
        <w:rPr>
          <w:rFonts w:cs="Arial"/>
        </w:rPr>
        <w:t xml:space="preserve"> address the challenges listed above.</w:t>
      </w:r>
    </w:p>
    <w:p w14:paraId="2A7D5514" w14:textId="77777777" w:rsidR="00E66558" w:rsidRPr="00CE25A2" w:rsidRDefault="009D71E8">
      <w:pPr>
        <w:pStyle w:val="Heading3"/>
        <w:rPr>
          <w:rFonts w:cs="Arial"/>
        </w:rPr>
      </w:pPr>
      <w:r w:rsidRPr="00CE25A2">
        <w:rPr>
          <w:rFonts w:cs="Arial"/>
        </w:rPr>
        <w:lastRenderedPageBreak/>
        <w:t>Teaching (for example, CPD, recruitment and retention)</w:t>
      </w:r>
    </w:p>
    <w:p w14:paraId="2A7D5515" w14:textId="6C7DFA52" w:rsidR="00E66558" w:rsidRPr="00CE25A2" w:rsidRDefault="009D71E8">
      <w:pPr>
        <w:rPr>
          <w:rFonts w:cs="Arial"/>
        </w:rPr>
      </w:pPr>
      <w:r w:rsidRPr="00CE25A2">
        <w:rPr>
          <w:rFonts w:cs="Arial"/>
        </w:rPr>
        <w:t>Budgeted cost: £</w:t>
      </w:r>
      <w:r w:rsidR="005E2A14">
        <w:rPr>
          <w:rFonts w:cs="Arial"/>
        </w:rPr>
        <w:t>8</w:t>
      </w:r>
      <w:r w:rsidR="005A733E" w:rsidRPr="00CE25A2">
        <w:rPr>
          <w:rFonts w:cs="Arial"/>
        </w:rPr>
        <w:t>5,000</w:t>
      </w:r>
      <w:r w:rsidR="00BE4BD1">
        <w:rPr>
          <w:rFonts w:cs="Arial"/>
        </w:rPr>
        <w:t xml:space="preserve"> (44.9%)</w:t>
      </w:r>
    </w:p>
    <w:tbl>
      <w:tblPr>
        <w:tblW w:w="5000" w:type="pct"/>
        <w:tblCellMar>
          <w:left w:w="10" w:type="dxa"/>
          <w:right w:w="10" w:type="dxa"/>
        </w:tblCellMar>
        <w:tblLook w:val="04A0" w:firstRow="1" w:lastRow="0" w:firstColumn="1" w:lastColumn="0" w:noHBand="0" w:noVBand="1"/>
      </w:tblPr>
      <w:tblGrid>
        <w:gridCol w:w="3067"/>
        <w:gridCol w:w="3980"/>
        <w:gridCol w:w="2439"/>
      </w:tblGrid>
      <w:tr w:rsidR="00E66558" w:rsidRPr="00CE25A2" w14:paraId="2A7D5519" w14:textId="77777777" w:rsidTr="00B5276F">
        <w:tc>
          <w:tcPr>
            <w:tcW w:w="3067" w:type="dxa"/>
            <w:tcBorders>
              <w:top w:val="single" w:sz="4" w:space="0" w:color="000000"/>
              <w:left w:val="single" w:sz="4" w:space="0" w:color="000000"/>
              <w:bottom w:val="single" w:sz="4" w:space="0" w:color="000000"/>
              <w:right w:val="single" w:sz="4" w:space="0" w:color="000000"/>
            </w:tcBorders>
            <w:shd w:val="clear" w:color="auto" w:fill="CFDCE3"/>
            <w:tcMar>
              <w:top w:w="0" w:type="dxa"/>
              <w:left w:w="108" w:type="dxa"/>
              <w:bottom w:w="0" w:type="dxa"/>
              <w:right w:w="108" w:type="dxa"/>
            </w:tcMar>
          </w:tcPr>
          <w:p w14:paraId="2A7D5516" w14:textId="77777777" w:rsidR="00E66558" w:rsidRPr="00CE25A2" w:rsidRDefault="009D71E8" w:rsidP="00C31636">
            <w:pPr>
              <w:pStyle w:val="TableHeader"/>
              <w:ind w:left="0" w:right="0"/>
              <w:jc w:val="left"/>
              <w:rPr>
                <w:rFonts w:cs="Arial"/>
              </w:rPr>
            </w:pPr>
            <w:r w:rsidRPr="00CE25A2">
              <w:rPr>
                <w:rFonts w:cs="Arial"/>
              </w:rPr>
              <w:t>Activity</w:t>
            </w:r>
          </w:p>
        </w:tc>
        <w:tc>
          <w:tcPr>
            <w:tcW w:w="3980" w:type="dxa"/>
            <w:tcBorders>
              <w:top w:val="single" w:sz="4" w:space="0" w:color="000000"/>
              <w:left w:val="single" w:sz="4" w:space="0" w:color="000000"/>
              <w:bottom w:val="single" w:sz="4" w:space="0" w:color="000000"/>
              <w:right w:val="single" w:sz="4" w:space="0" w:color="000000"/>
            </w:tcBorders>
            <w:shd w:val="clear" w:color="auto" w:fill="CFDCE3"/>
            <w:tcMar>
              <w:top w:w="0" w:type="dxa"/>
              <w:left w:w="108" w:type="dxa"/>
              <w:bottom w:w="0" w:type="dxa"/>
              <w:right w:w="108" w:type="dxa"/>
            </w:tcMar>
          </w:tcPr>
          <w:p w14:paraId="2A7D5517" w14:textId="77777777" w:rsidR="00E66558" w:rsidRPr="00CE25A2" w:rsidRDefault="009D71E8" w:rsidP="00C31636">
            <w:pPr>
              <w:pStyle w:val="TableHeader"/>
              <w:ind w:left="0" w:right="0"/>
              <w:jc w:val="left"/>
              <w:rPr>
                <w:rFonts w:cs="Arial"/>
              </w:rPr>
            </w:pPr>
            <w:r w:rsidRPr="00CE25A2">
              <w:rPr>
                <w:rFonts w:cs="Arial"/>
              </w:rPr>
              <w:t>Evidence that supports this approach</w:t>
            </w:r>
          </w:p>
        </w:tc>
        <w:tc>
          <w:tcPr>
            <w:tcW w:w="2439" w:type="dxa"/>
            <w:tcBorders>
              <w:top w:val="single" w:sz="4" w:space="0" w:color="000000"/>
              <w:left w:val="single" w:sz="4" w:space="0" w:color="000000"/>
              <w:bottom w:val="single" w:sz="4" w:space="0" w:color="000000"/>
              <w:right w:val="single" w:sz="4" w:space="0" w:color="000000"/>
            </w:tcBorders>
            <w:shd w:val="clear" w:color="auto" w:fill="CFDCE3"/>
            <w:tcMar>
              <w:top w:w="0" w:type="dxa"/>
              <w:left w:w="108" w:type="dxa"/>
              <w:bottom w:w="0" w:type="dxa"/>
              <w:right w:w="108" w:type="dxa"/>
            </w:tcMar>
          </w:tcPr>
          <w:p w14:paraId="2A7D5518" w14:textId="77777777" w:rsidR="00E66558" w:rsidRPr="00CE25A2" w:rsidRDefault="009D71E8" w:rsidP="00C31636">
            <w:pPr>
              <w:pStyle w:val="TableHeader"/>
              <w:ind w:left="0" w:right="0"/>
              <w:jc w:val="left"/>
              <w:rPr>
                <w:rFonts w:cs="Arial"/>
              </w:rPr>
            </w:pPr>
            <w:r w:rsidRPr="00CE25A2">
              <w:rPr>
                <w:rFonts w:cs="Arial"/>
              </w:rPr>
              <w:t>Challenge number(s) addressed</w:t>
            </w:r>
          </w:p>
        </w:tc>
      </w:tr>
      <w:tr w:rsidR="00E66558" w:rsidRPr="00CE25A2" w14:paraId="2A7D551D" w14:textId="77777777" w:rsidTr="00B5276F">
        <w:tc>
          <w:tcPr>
            <w:tcW w:w="30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A7D551A" w14:textId="4ABA231A" w:rsidR="00E66558" w:rsidRPr="00CE25A2" w:rsidRDefault="00B5276F" w:rsidP="00C31636">
            <w:pPr>
              <w:pStyle w:val="TableRow"/>
              <w:ind w:left="0" w:right="0"/>
              <w:rPr>
                <w:rFonts w:cs="Arial"/>
              </w:rPr>
            </w:pPr>
            <w:r w:rsidRPr="00CE25A2">
              <w:rPr>
                <w:rFonts w:cs="Arial"/>
                <w:b/>
                <w:bCs/>
              </w:rPr>
              <w:t>Comprehensive CPD for all staff</w:t>
            </w:r>
            <w:r w:rsidRPr="00CE25A2">
              <w:rPr>
                <w:rFonts w:cs="Arial"/>
              </w:rPr>
              <w:t>, including behaviour management, SEMH (ELSA, Emotion Coaching), REACT, writing (Pobble, LA advisory team), reading (English consultancy), phonics and spelling (ELS), maths (White Rose), Early Years motor skills, and adaptive teaching</w:t>
            </w:r>
          </w:p>
        </w:tc>
        <w:tc>
          <w:tcPr>
            <w:tcW w:w="39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A7D551B" w14:textId="36922EA2" w:rsidR="00E66558" w:rsidRPr="00CE25A2" w:rsidRDefault="00B5276F" w:rsidP="00C31636">
            <w:pPr>
              <w:pStyle w:val="TableRowCentered"/>
              <w:ind w:left="0" w:right="0"/>
              <w:jc w:val="left"/>
              <w:rPr>
                <w:rFonts w:cs="Arial"/>
                <w:sz w:val="22"/>
              </w:rPr>
            </w:pPr>
            <w:r w:rsidRPr="00CE25A2">
              <w:rPr>
                <w:rFonts w:cs="Arial"/>
                <w:sz w:val="22"/>
              </w:rPr>
              <w:t>High-quality CPD improves teaching effectiveness and has the greatest impact on closing the attainment gap (EEF: High Quality Teaching; Behaviour Interventions). SEMH-related training improves emotional regulation and engagement.</w:t>
            </w:r>
          </w:p>
        </w:tc>
        <w:tc>
          <w:tcPr>
            <w:tcW w:w="24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A7D551C" w14:textId="0861BA7B" w:rsidR="00E66558" w:rsidRPr="00CE25A2" w:rsidRDefault="00B5276F" w:rsidP="00C31636">
            <w:pPr>
              <w:pStyle w:val="TableRowCentered"/>
              <w:ind w:left="0" w:right="0"/>
              <w:jc w:val="left"/>
              <w:rPr>
                <w:rFonts w:cs="Arial"/>
                <w:sz w:val="22"/>
              </w:rPr>
            </w:pPr>
            <w:r w:rsidRPr="00CE25A2">
              <w:rPr>
                <w:rFonts w:cs="Arial"/>
                <w:sz w:val="22"/>
              </w:rPr>
              <w:t>1, 2, 4, 5, 6, 7</w:t>
            </w:r>
          </w:p>
        </w:tc>
      </w:tr>
      <w:tr w:rsidR="00E66558" w:rsidRPr="00CE25A2" w14:paraId="2A7D5521" w14:textId="77777777" w:rsidTr="00B5276F">
        <w:tc>
          <w:tcPr>
            <w:tcW w:w="30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A7D551E" w14:textId="24C55323" w:rsidR="00E66558" w:rsidRPr="00CE25A2" w:rsidRDefault="00B5276F" w:rsidP="00C31636">
            <w:pPr>
              <w:pStyle w:val="TableRow"/>
              <w:ind w:left="0" w:right="0"/>
              <w:rPr>
                <w:rFonts w:cs="Arial"/>
                <w:sz w:val="22"/>
              </w:rPr>
            </w:pPr>
            <w:r w:rsidRPr="00CE25A2">
              <w:rPr>
                <w:rFonts w:cs="Arial"/>
                <w:b/>
                <w:bCs/>
                <w:sz w:val="22"/>
              </w:rPr>
              <w:t>Focused CPD for Teaching Assistants</w:t>
            </w:r>
            <w:r w:rsidRPr="00CE25A2">
              <w:rPr>
                <w:rFonts w:cs="Arial"/>
                <w:sz w:val="22"/>
              </w:rPr>
              <w:t>, including intervention delivery, reading support, maths fluency, SALT programmes, and adaptive support</w:t>
            </w:r>
          </w:p>
        </w:tc>
        <w:tc>
          <w:tcPr>
            <w:tcW w:w="39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A7D551F" w14:textId="29BBDE45" w:rsidR="00E66558" w:rsidRPr="00CE25A2" w:rsidRDefault="00B5276F" w:rsidP="00C31636">
            <w:pPr>
              <w:pStyle w:val="TableRowCentered"/>
              <w:ind w:left="0" w:right="0"/>
              <w:jc w:val="left"/>
              <w:rPr>
                <w:rFonts w:cs="Arial"/>
                <w:sz w:val="22"/>
              </w:rPr>
            </w:pPr>
            <w:r w:rsidRPr="00CE25A2">
              <w:rPr>
                <w:rFonts w:cs="Arial"/>
                <w:sz w:val="22"/>
              </w:rPr>
              <w:t>Well-trained TAs improve outcomes through structured delivery of evidence-informed interventions (EEF: TA Deployment).</w:t>
            </w:r>
          </w:p>
        </w:tc>
        <w:tc>
          <w:tcPr>
            <w:tcW w:w="24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A7D5520" w14:textId="3C052A4A" w:rsidR="00E66558" w:rsidRPr="00CE25A2" w:rsidRDefault="00B5276F" w:rsidP="00C31636">
            <w:pPr>
              <w:pStyle w:val="TableRowCentered"/>
              <w:ind w:left="0" w:right="0"/>
              <w:jc w:val="left"/>
              <w:rPr>
                <w:rFonts w:cs="Arial"/>
                <w:sz w:val="22"/>
              </w:rPr>
            </w:pPr>
            <w:r w:rsidRPr="00CE25A2">
              <w:rPr>
                <w:rFonts w:cs="Arial"/>
                <w:sz w:val="22"/>
              </w:rPr>
              <w:t>1, 4, 5, 6, 7</w:t>
            </w:r>
          </w:p>
        </w:tc>
      </w:tr>
      <w:tr w:rsidR="00B5276F" w:rsidRPr="00CE25A2" w14:paraId="74B5B55A" w14:textId="77777777" w:rsidTr="00B5276F">
        <w:tc>
          <w:tcPr>
            <w:tcW w:w="30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64753CC" w14:textId="69AF9590" w:rsidR="00B5276F" w:rsidRPr="00CE25A2" w:rsidRDefault="00B5276F" w:rsidP="00C31636">
            <w:pPr>
              <w:pStyle w:val="TableRow"/>
              <w:ind w:left="0" w:right="0"/>
              <w:rPr>
                <w:rFonts w:cs="Arial"/>
                <w:sz w:val="22"/>
              </w:rPr>
            </w:pPr>
            <w:r w:rsidRPr="00CE25A2">
              <w:rPr>
                <w:rFonts w:cs="Arial"/>
                <w:b/>
                <w:bCs/>
                <w:sz w:val="22"/>
              </w:rPr>
              <w:t>Strategic Lead for Teaching, Learning &amp; Assessment</w:t>
            </w:r>
            <w:r w:rsidRPr="00CE25A2">
              <w:rPr>
                <w:rFonts w:cs="Arial"/>
                <w:sz w:val="22"/>
              </w:rPr>
              <w:t xml:space="preserve"> to provide coaching, modelling, learning walks, planning support and consistency across the school</w:t>
            </w:r>
          </w:p>
        </w:tc>
        <w:tc>
          <w:tcPr>
            <w:tcW w:w="39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96672F5" w14:textId="49EEE756" w:rsidR="00B5276F" w:rsidRPr="00CE25A2" w:rsidRDefault="00B5276F" w:rsidP="00C31636">
            <w:pPr>
              <w:pStyle w:val="TableRowCentered"/>
              <w:ind w:left="0" w:right="0"/>
              <w:jc w:val="left"/>
              <w:rPr>
                <w:rFonts w:cs="Arial"/>
                <w:sz w:val="22"/>
              </w:rPr>
            </w:pPr>
            <w:r w:rsidRPr="00CE25A2">
              <w:rPr>
                <w:rFonts w:cs="Arial"/>
                <w:sz w:val="22"/>
              </w:rPr>
              <w:t>Instructional leadership improves teaching quality, consistency and pupil attainment (EEF: Leadership).</w:t>
            </w:r>
          </w:p>
        </w:tc>
        <w:tc>
          <w:tcPr>
            <w:tcW w:w="24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A54DD2D" w14:textId="37365059" w:rsidR="00B5276F" w:rsidRPr="00CE25A2" w:rsidRDefault="00B5276F" w:rsidP="00C31636">
            <w:pPr>
              <w:pStyle w:val="TableRowCentered"/>
              <w:ind w:left="0" w:right="0"/>
              <w:jc w:val="left"/>
              <w:rPr>
                <w:rFonts w:cs="Arial"/>
                <w:sz w:val="22"/>
              </w:rPr>
            </w:pPr>
            <w:r w:rsidRPr="00CE25A2">
              <w:rPr>
                <w:rFonts w:cs="Arial"/>
                <w:sz w:val="22"/>
              </w:rPr>
              <w:t>6, 7</w:t>
            </w:r>
          </w:p>
        </w:tc>
      </w:tr>
      <w:tr w:rsidR="00B5276F" w:rsidRPr="00CE25A2" w14:paraId="3A8D4B73" w14:textId="77777777" w:rsidTr="00B5276F">
        <w:tc>
          <w:tcPr>
            <w:tcW w:w="30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EFDD030" w14:textId="2E330586" w:rsidR="00B5276F" w:rsidRPr="00CE25A2" w:rsidRDefault="00B5276F" w:rsidP="00C31636">
            <w:pPr>
              <w:pStyle w:val="TableRow"/>
              <w:ind w:left="0" w:right="0"/>
              <w:rPr>
                <w:rFonts w:cs="Arial"/>
                <w:b/>
                <w:bCs/>
                <w:sz w:val="22"/>
              </w:rPr>
            </w:pPr>
            <w:r w:rsidRPr="00CE25A2">
              <w:rPr>
                <w:rFonts w:cs="Arial"/>
                <w:b/>
                <w:bCs/>
                <w:sz w:val="22"/>
              </w:rPr>
              <w:t>Strengthening Key Stage Leadership through targeted development, coaching and moderation</w:t>
            </w:r>
          </w:p>
        </w:tc>
        <w:tc>
          <w:tcPr>
            <w:tcW w:w="39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A287C8E" w14:textId="2212D94D" w:rsidR="00B5276F" w:rsidRPr="00CE25A2" w:rsidRDefault="00B5276F" w:rsidP="00C31636">
            <w:pPr>
              <w:pStyle w:val="TableRowCentered"/>
              <w:ind w:left="0" w:right="0"/>
              <w:jc w:val="left"/>
              <w:rPr>
                <w:rFonts w:cs="Arial"/>
                <w:sz w:val="22"/>
              </w:rPr>
            </w:pPr>
            <w:r w:rsidRPr="00CE25A2">
              <w:rPr>
                <w:rFonts w:cs="Arial"/>
                <w:sz w:val="22"/>
              </w:rPr>
              <w:t>Strong middle leadership ensures curriculum fidelity, reliable assessment and consistent teaching (EEF: Leadership).</w:t>
            </w:r>
          </w:p>
        </w:tc>
        <w:tc>
          <w:tcPr>
            <w:tcW w:w="24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E3F397D" w14:textId="1CD5E503" w:rsidR="00B5276F" w:rsidRPr="00CE25A2" w:rsidRDefault="00B5276F" w:rsidP="00C31636">
            <w:pPr>
              <w:pStyle w:val="TableRowCentered"/>
              <w:ind w:left="0" w:right="0"/>
              <w:jc w:val="left"/>
              <w:rPr>
                <w:rFonts w:cs="Arial"/>
                <w:sz w:val="22"/>
              </w:rPr>
            </w:pPr>
            <w:r w:rsidRPr="00CE25A2">
              <w:rPr>
                <w:rFonts w:cs="Arial"/>
                <w:sz w:val="22"/>
              </w:rPr>
              <w:t>6, 7</w:t>
            </w:r>
          </w:p>
        </w:tc>
      </w:tr>
      <w:tr w:rsidR="00B5276F" w:rsidRPr="00CE25A2" w14:paraId="7CC6062C" w14:textId="77777777" w:rsidTr="00B5276F">
        <w:tc>
          <w:tcPr>
            <w:tcW w:w="30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CEA75E3" w14:textId="4B71EC59" w:rsidR="00B5276F" w:rsidRPr="00CE25A2" w:rsidRDefault="00B5276F" w:rsidP="00C31636">
            <w:pPr>
              <w:pStyle w:val="TableRow"/>
              <w:ind w:left="0" w:right="0"/>
              <w:rPr>
                <w:rFonts w:cs="Arial"/>
                <w:sz w:val="22"/>
              </w:rPr>
            </w:pPr>
            <w:r w:rsidRPr="00CE25A2">
              <w:rPr>
                <w:rFonts w:cs="Arial"/>
                <w:b/>
                <w:bCs/>
                <w:sz w:val="22"/>
              </w:rPr>
              <w:t>Consistent implementation of a DfE-validated systematic synthetic phonics programme (SSP)</w:t>
            </w:r>
            <w:r w:rsidRPr="00CE25A2">
              <w:rPr>
                <w:rFonts w:cs="Arial"/>
                <w:sz w:val="22"/>
              </w:rPr>
              <w:t xml:space="preserve"> and </w:t>
            </w:r>
            <w:r w:rsidRPr="00CE25A2">
              <w:rPr>
                <w:rFonts w:cs="Arial"/>
                <w:b/>
                <w:bCs/>
                <w:sz w:val="22"/>
              </w:rPr>
              <w:t>ELS Spelling</w:t>
            </w:r>
            <w:r w:rsidRPr="00CE25A2">
              <w:rPr>
                <w:rFonts w:cs="Arial"/>
                <w:sz w:val="22"/>
              </w:rPr>
              <w:t xml:space="preserve"> across KS1 and KS2</w:t>
            </w:r>
          </w:p>
        </w:tc>
        <w:tc>
          <w:tcPr>
            <w:tcW w:w="39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937BC4F" w14:textId="77777777" w:rsidR="00B5276F" w:rsidRPr="00B5276F" w:rsidRDefault="00B5276F" w:rsidP="00B5276F">
            <w:pPr>
              <w:pStyle w:val="TableRowCentered"/>
              <w:rPr>
                <w:rFonts w:cs="Arial"/>
                <w:vanish/>
                <w:sz w:val="22"/>
              </w:rPr>
            </w:pPr>
          </w:p>
          <w:p w14:paraId="29B97483" w14:textId="4B7B3FF6" w:rsidR="00B5276F" w:rsidRPr="00CE25A2" w:rsidRDefault="00B5276F" w:rsidP="00C31636">
            <w:pPr>
              <w:pStyle w:val="TableRowCentered"/>
              <w:ind w:left="0" w:right="0"/>
              <w:jc w:val="left"/>
              <w:rPr>
                <w:rFonts w:cs="Arial"/>
                <w:sz w:val="22"/>
              </w:rPr>
            </w:pPr>
            <w:r w:rsidRPr="00CE25A2">
              <w:rPr>
                <w:rFonts w:cs="Arial"/>
                <w:sz w:val="22"/>
              </w:rPr>
              <w:t>Systematic synthetic phonics improves decoding and early reading; structured spelling programmes improve transcription and writing (EEF: Phonics)</w:t>
            </w:r>
          </w:p>
        </w:tc>
        <w:tc>
          <w:tcPr>
            <w:tcW w:w="24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AB78069" w14:textId="09040AB8" w:rsidR="00B5276F" w:rsidRPr="00CE25A2" w:rsidRDefault="00B5276F" w:rsidP="00C31636">
            <w:pPr>
              <w:pStyle w:val="TableRowCentered"/>
              <w:ind w:left="0" w:right="0"/>
              <w:jc w:val="left"/>
              <w:rPr>
                <w:rFonts w:cs="Arial"/>
                <w:sz w:val="22"/>
              </w:rPr>
            </w:pPr>
            <w:r w:rsidRPr="00CE25A2">
              <w:rPr>
                <w:rFonts w:cs="Arial"/>
                <w:sz w:val="22"/>
              </w:rPr>
              <w:t>4, 5, 6</w:t>
            </w:r>
          </w:p>
        </w:tc>
      </w:tr>
      <w:tr w:rsidR="00B5276F" w:rsidRPr="00CE25A2" w14:paraId="7C9A85B2" w14:textId="77777777" w:rsidTr="00B5276F">
        <w:tc>
          <w:tcPr>
            <w:tcW w:w="30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1B5119A" w14:textId="41ED4A45" w:rsidR="00B5276F" w:rsidRPr="00CE25A2" w:rsidRDefault="00B5276F" w:rsidP="00C31636">
            <w:pPr>
              <w:pStyle w:val="TableRow"/>
              <w:ind w:left="0" w:right="0"/>
              <w:rPr>
                <w:rFonts w:cs="Arial"/>
                <w:sz w:val="22"/>
              </w:rPr>
            </w:pPr>
            <w:r w:rsidRPr="00CE25A2">
              <w:rPr>
                <w:rFonts w:cs="Arial"/>
                <w:b/>
                <w:bCs/>
                <w:sz w:val="22"/>
              </w:rPr>
              <w:t>Continued implementation of White Rose Maths</w:t>
            </w:r>
            <w:r w:rsidRPr="00CE25A2">
              <w:rPr>
                <w:rFonts w:cs="Arial"/>
                <w:sz w:val="22"/>
              </w:rPr>
              <w:t xml:space="preserve"> and EYFS early counting programme</w:t>
            </w:r>
          </w:p>
        </w:tc>
        <w:tc>
          <w:tcPr>
            <w:tcW w:w="39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A71335C" w14:textId="36B8A52E" w:rsidR="00B5276F" w:rsidRPr="00CE25A2" w:rsidRDefault="00B5276F" w:rsidP="00C31636">
            <w:pPr>
              <w:pStyle w:val="TableRowCentered"/>
              <w:ind w:left="0" w:right="0"/>
              <w:jc w:val="left"/>
              <w:rPr>
                <w:rFonts w:cs="Arial"/>
                <w:sz w:val="22"/>
              </w:rPr>
            </w:pPr>
            <w:r w:rsidRPr="00CE25A2">
              <w:rPr>
                <w:rFonts w:cs="Arial"/>
                <w:sz w:val="22"/>
              </w:rPr>
              <w:t>Mastery approaches develop deep conceptual understanding and address gaps in fluency and reasoning (EEF: Improving Mathematics).</w:t>
            </w:r>
          </w:p>
        </w:tc>
        <w:tc>
          <w:tcPr>
            <w:tcW w:w="24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3CC3858" w14:textId="1E0C21F3" w:rsidR="00B5276F" w:rsidRPr="00CE25A2" w:rsidRDefault="00B5276F" w:rsidP="00C31636">
            <w:pPr>
              <w:pStyle w:val="TableRowCentered"/>
              <w:ind w:left="0" w:right="0"/>
              <w:jc w:val="left"/>
              <w:rPr>
                <w:rFonts w:cs="Arial"/>
                <w:sz w:val="22"/>
              </w:rPr>
            </w:pPr>
            <w:r w:rsidRPr="00CE25A2">
              <w:rPr>
                <w:rFonts w:cs="Arial"/>
                <w:sz w:val="22"/>
              </w:rPr>
              <w:t>7</w:t>
            </w:r>
          </w:p>
        </w:tc>
      </w:tr>
      <w:tr w:rsidR="00B5276F" w:rsidRPr="00CE25A2" w14:paraId="37ECD39D" w14:textId="77777777" w:rsidTr="00B5276F">
        <w:tc>
          <w:tcPr>
            <w:tcW w:w="30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8B26ED5" w14:textId="08BF657C" w:rsidR="00B5276F" w:rsidRPr="00CE25A2" w:rsidRDefault="00B5276F" w:rsidP="00C31636">
            <w:pPr>
              <w:pStyle w:val="TableRow"/>
              <w:ind w:left="0" w:right="0"/>
              <w:rPr>
                <w:rFonts w:cs="Arial"/>
                <w:sz w:val="22"/>
              </w:rPr>
            </w:pPr>
            <w:r w:rsidRPr="00CE25A2">
              <w:rPr>
                <w:rFonts w:cs="Arial"/>
                <w:b/>
                <w:bCs/>
                <w:sz w:val="22"/>
              </w:rPr>
              <w:t>Adaptive teaching practices</w:t>
            </w:r>
            <w:r w:rsidRPr="00CE25A2">
              <w:rPr>
                <w:rFonts w:cs="Arial"/>
                <w:sz w:val="22"/>
              </w:rPr>
              <w:t xml:space="preserve"> including scaffolding, modelling, pre-</w:t>
            </w:r>
            <w:r w:rsidRPr="00CE25A2">
              <w:rPr>
                <w:rFonts w:cs="Arial"/>
                <w:sz w:val="22"/>
              </w:rPr>
              <w:lastRenderedPageBreak/>
              <w:t>teaching, and targeted questioning</w:t>
            </w:r>
          </w:p>
        </w:tc>
        <w:tc>
          <w:tcPr>
            <w:tcW w:w="39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052A830" w14:textId="2478E90C" w:rsidR="00B5276F" w:rsidRPr="00CE25A2" w:rsidRDefault="00B5276F" w:rsidP="00C31636">
            <w:pPr>
              <w:pStyle w:val="TableRowCentered"/>
              <w:ind w:left="0" w:right="0"/>
              <w:jc w:val="left"/>
              <w:rPr>
                <w:rFonts w:cs="Arial"/>
                <w:sz w:val="22"/>
              </w:rPr>
            </w:pPr>
            <w:r w:rsidRPr="00CE25A2">
              <w:rPr>
                <w:rFonts w:cs="Arial"/>
                <w:sz w:val="22"/>
              </w:rPr>
              <w:lastRenderedPageBreak/>
              <w:t xml:space="preserve">Adaptive teaching improves access for all pupils and is strongly linked to </w:t>
            </w:r>
            <w:r w:rsidRPr="00CE25A2">
              <w:rPr>
                <w:rFonts w:cs="Arial"/>
                <w:sz w:val="22"/>
              </w:rPr>
              <w:lastRenderedPageBreak/>
              <w:t>improved outcomes (EEF: Adaptive Teaching; ECF).</w:t>
            </w:r>
          </w:p>
        </w:tc>
        <w:tc>
          <w:tcPr>
            <w:tcW w:w="24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E0B05DD" w14:textId="4D225CD5" w:rsidR="00B5276F" w:rsidRPr="00CE25A2" w:rsidRDefault="00B5276F" w:rsidP="00C31636">
            <w:pPr>
              <w:pStyle w:val="TableRowCentered"/>
              <w:ind w:left="0" w:right="0"/>
              <w:jc w:val="left"/>
              <w:rPr>
                <w:rFonts w:cs="Arial"/>
                <w:sz w:val="22"/>
              </w:rPr>
            </w:pPr>
            <w:r w:rsidRPr="00CE25A2">
              <w:rPr>
                <w:rFonts w:cs="Arial"/>
                <w:sz w:val="22"/>
              </w:rPr>
              <w:lastRenderedPageBreak/>
              <w:t>1, 2, 4, 5, 6, 7</w:t>
            </w:r>
          </w:p>
        </w:tc>
      </w:tr>
      <w:tr w:rsidR="00B5276F" w:rsidRPr="00CE25A2" w14:paraId="1D8E689B" w14:textId="77777777" w:rsidTr="00B5276F">
        <w:tc>
          <w:tcPr>
            <w:tcW w:w="30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D2899C9" w14:textId="1D811593" w:rsidR="00B5276F" w:rsidRPr="00CE25A2" w:rsidRDefault="00B5276F" w:rsidP="00C31636">
            <w:pPr>
              <w:pStyle w:val="TableRow"/>
              <w:ind w:left="0" w:right="0"/>
              <w:rPr>
                <w:rFonts w:cs="Arial"/>
                <w:sz w:val="22"/>
              </w:rPr>
            </w:pPr>
            <w:r w:rsidRPr="00CE25A2">
              <w:rPr>
                <w:rFonts w:cs="Arial"/>
                <w:sz w:val="22"/>
              </w:rPr>
              <w:t>Regular assessment cycles, gap analysis and termly moderation</w:t>
            </w:r>
          </w:p>
        </w:tc>
        <w:tc>
          <w:tcPr>
            <w:tcW w:w="39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9A08445" w14:textId="64392CF3" w:rsidR="00B5276F" w:rsidRPr="00CE25A2" w:rsidRDefault="00B5276F" w:rsidP="00C31636">
            <w:pPr>
              <w:pStyle w:val="TableRowCentered"/>
              <w:ind w:left="0" w:right="0"/>
              <w:jc w:val="left"/>
              <w:rPr>
                <w:rFonts w:cs="Arial"/>
                <w:sz w:val="22"/>
              </w:rPr>
            </w:pPr>
            <w:r w:rsidRPr="00CE25A2">
              <w:rPr>
                <w:rFonts w:cs="Arial"/>
                <w:sz w:val="22"/>
              </w:rPr>
              <w:t>Frequent assessment identifies gaps early; moderation ensures reliability and precision in targeted support (EEF: Feedback &amp; Assessment).</w:t>
            </w:r>
          </w:p>
        </w:tc>
        <w:tc>
          <w:tcPr>
            <w:tcW w:w="24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DFF1325" w14:textId="4383E64A" w:rsidR="00B5276F" w:rsidRPr="00CE25A2" w:rsidRDefault="00B5276F" w:rsidP="00B5276F">
            <w:pPr>
              <w:pStyle w:val="TableRowCentered"/>
              <w:ind w:right="0"/>
              <w:jc w:val="left"/>
              <w:rPr>
                <w:rFonts w:cs="Arial"/>
                <w:sz w:val="22"/>
              </w:rPr>
            </w:pPr>
            <w:r w:rsidRPr="00CE25A2">
              <w:rPr>
                <w:rFonts w:cs="Arial"/>
                <w:sz w:val="22"/>
              </w:rPr>
              <w:t>5, 6, 7</w:t>
            </w:r>
          </w:p>
        </w:tc>
      </w:tr>
    </w:tbl>
    <w:p w14:paraId="2A7D5522" w14:textId="77777777" w:rsidR="00E66558" w:rsidRPr="00CE25A2" w:rsidRDefault="00E66558" w:rsidP="00ED5108">
      <w:pPr>
        <w:rPr>
          <w:rFonts w:cs="Arial"/>
        </w:rPr>
      </w:pPr>
    </w:p>
    <w:p w14:paraId="2A7D5523" w14:textId="5B2BE35F" w:rsidR="00E66558" w:rsidRPr="00CE25A2" w:rsidRDefault="009D71E8" w:rsidP="00AA355B">
      <w:pPr>
        <w:pStyle w:val="Heading3"/>
        <w:rPr>
          <w:rFonts w:cs="Arial"/>
        </w:rPr>
      </w:pPr>
      <w:r w:rsidRPr="00CE25A2">
        <w:rPr>
          <w:rFonts w:cs="Arial"/>
        </w:rPr>
        <w:t xml:space="preserve">Targeted academic support (for example, </w:t>
      </w:r>
      <w:r w:rsidR="00D33FE5" w:rsidRPr="00CE25A2">
        <w:rPr>
          <w:rFonts w:cs="Arial"/>
        </w:rPr>
        <w:t>tutoring, one-to-one support</w:t>
      </w:r>
      <w:r w:rsidR="00F776E1" w:rsidRPr="00CE25A2">
        <w:rPr>
          <w:rFonts w:cs="Arial"/>
        </w:rPr>
        <w:t>,</w:t>
      </w:r>
      <w:r w:rsidR="00D33FE5" w:rsidRPr="00CE25A2">
        <w:rPr>
          <w:rFonts w:cs="Arial"/>
        </w:rPr>
        <w:t xml:space="preserve"> </w:t>
      </w:r>
      <w:r w:rsidRPr="00CE25A2">
        <w:rPr>
          <w:rFonts w:cs="Arial"/>
        </w:rPr>
        <w:t xml:space="preserve">structured interventions) </w:t>
      </w:r>
    </w:p>
    <w:p w14:paraId="2A7D5524" w14:textId="0E722FD0" w:rsidR="00E66558" w:rsidRPr="00CE25A2" w:rsidRDefault="009D71E8">
      <w:pPr>
        <w:rPr>
          <w:rFonts w:cs="Arial"/>
        </w:rPr>
      </w:pPr>
      <w:r w:rsidRPr="00CE25A2">
        <w:rPr>
          <w:rFonts w:cs="Arial"/>
        </w:rPr>
        <w:t>Budgeted cost: £</w:t>
      </w:r>
      <w:r w:rsidR="005A733E" w:rsidRPr="00CE25A2">
        <w:rPr>
          <w:rFonts w:cs="Arial"/>
        </w:rPr>
        <w:t>5</w:t>
      </w:r>
      <w:r w:rsidR="00190885">
        <w:rPr>
          <w:rFonts w:cs="Arial"/>
        </w:rPr>
        <w:t>2</w:t>
      </w:r>
      <w:r w:rsidR="005A733E" w:rsidRPr="00CE25A2">
        <w:rPr>
          <w:rFonts w:cs="Arial"/>
        </w:rPr>
        <w:t>,</w:t>
      </w:r>
      <w:r w:rsidR="00190885">
        <w:rPr>
          <w:rFonts w:cs="Arial"/>
        </w:rPr>
        <w:t>655 (27.6%)</w:t>
      </w:r>
    </w:p>
    <w:tbl>
      <w:tblPr>
        <w:tblW w:w="5000" w:type="pct"/>
        <w:tblCellMar>
          <w:left w:w="10" w:type="dxa"/>
          <w:right w:w="10" w:type="dxa"/>
        </w:tblCellMar>
        <w:tblLook w:val="04A0" w:firstRow="1" w:lastRow="0" w:firstColumn="1" w:lastColumn="0" w:noHBand="0" w:noVBand="1"/>
      </w:tblPr>
      <w:tblGrid>
        <w:gridCol w:w="2688"/>
        <w:gridCol w:w="4254"/>
        <w:gridCol w:w="2544"/>
      </w:tblGrid>
      <w:tr w:rsidR="00E66558" w:rsidRPr="00CE25A2" w14:paraId="2A7D5528" w14:textId="77777777" w:rsidTr="00CA4421">
        <w:tc>
          <w:tcPr>
            <w:tcW w:w="2688" w:type="dxa"/>
            <w:tcBorders>
              <w:top w:val="single" w:sz="4" w:space="0" w:color="000000"/>
              <w:left w:val="single" w:sz="4" w:space="0" w:color="000000"/>
              <w:bottom w:val="single" w:sz="4" w:space="0" w:color="000000"/>
              <w:right w:val="single" w:sz="4" w:space="0" w:color="000000"/>
            </w:tcBorders>
            <w:shd w:val="clear" w:color="auto" w:fill="CFDCE3"/>
            <w:tcMar>
              <w:top w:w="0" w:type="dxa"/>
              <w:left w:w="108" w:type="dxa"/>
              <w:bottom w:w="0" w:type="dxa"/>
              <w:right w:w="108" w:type="dxa"/>
            </w:tcMar>
          </w:tcPr>
          <w:p w14:paraId="2A7D5525" w14:textId="77777777" w:rsidR="00E66558" w:rsidRPr="00CE25A2" w:rsidRDefault="009D71E8" w:rsidP="00C31636">
            <w:pPr>
              <w:pStyle w:val="TableHeader"/>
              <w:ind w:left="0" w:right="0"/>
              <w:jc w:val="left"/>
              <w:rPr>
                <w:rFonts w:cs="Arial"/>
              </w:rPr>
            </w:pPr>
            <w:r w:rsidRPr="00CE25A2">
              <w:rPr>
                <w:rFonts w:cs="Arial"/>
              </w:rPr>
              <w:t>Activity</w:t>
            </w:r>
          </w:p>
        </w:tc>
        <w:tc>
          <w:tcPr>
            <w:tcW w:w="4254" w:type="dxa"/>
            <w:tcBorders>
              <w:top w:val="single" w:sz="4" w:space="0" w:color="000000"/>
              <w:left w:val="single" w:sz="4" w:space="0" w:color="000000"/>
              <w:bottom w:val="single" w:sz="4" w:space="0" w:color="000000"/>
              <w:right w:val="single" w:sz="4" w:space="0" w:color="000000"/>
            </w:tcBorders>
            <w:shd w:val="clear" w:color="auto" w:fill="CFDCE3"/>
            <w:tcMar>
              <w:top w:w="0" w:type="dxa"/>
              <w:left w:w="108" w:type="dxa"/>
              <w:bottom w:w="0" w:type="dxa"/>
              <w:right w:w="108" w:type="dxa"/>
            </w:tcMar>
          </w:tcPr>
          <w:p w14:paraId="2A7D5526" w14:textId="77777777" w:rsidR="00E66558" w:rsidRPr="00CE25A2" w:rsidRDefault="009D71E8" w:rsidP="00C31636">
            <w:pPr>
              <w:pStyle w:val="TableHeader"/>
              <w:ind w:left="0" w:right="0"/>
              <w:jc w:val="left"/>
              <w:rPr>
                <w:rFonts w:cs="Arial"/>
              </w:rPr>
            </w:pPr>
            <w:r w:rsidRPr="00CE25A2">
              <w:rPr>
                <w:rFonts w:cs="Arial"/>
              </w:rPr>
              <w:t>Evidence that supports this approach</w:t>
            </w:r>
          </w:p>
        </w:tc>
        <w:tc>
          <w:tcPr>
            <w:tcW w:w="2544" w:type="dxa"/>
            <w:tcBorders>
              <w:top w:val="single" w:sz="4" w:space="0" w:color="000000"/>
              <w:left w:val="single" w:sz="4" w:space="0" w:color="000000"/>
              <w:bottom w:val="single" w:sz="4" w:space="0" w:color="000000"/>
              <w:right w:val="single" w:sz="4" w:space="0" w:color="000000"/>
            </w:tcBorders>
            <w:shd w:val="clear" w:color="auto" w:fill="CFDCE3"/>
            <w:tcMar>
              <w:top w:w="0" w:type="dxa"/>
              <w:left w:w="108" w:type="dxa"/>
              <w:bottom w:w="0" w:type="dxa"/>
              <w:right w:w="108" w:type="dxa"/>
            </w:tcMar>
          </w:tcPr>
          <w:p w14:paraId="2A7D5527" w14:textId="77777777" w:rsidR="00E66558" w:rsidRPr="00CE25A2" w:rsidRDefault="009D71E8" w:rsidP="00C31636">
            <w:pPr>
              <w:pStyle w:val="TableHeader"/>
              <w:ind w:left="0" w:right="0"/>
              <w:jc w:val="left"/>
              <w:rPr>
                <w:rFonts w:cs="Arial"/>
              </w:rPr>
            </w:pPr>
            <w:r w:rsidRPr="00CE25A2">
              <w:rPr>
                <w:rFonts w:cs="Arial"/>
              </w:rPr>
              <w:t>Challenge number(s) addressed</w:t>
            </w:r>
          </w:p>
        </w:tc>
      </w:tr>
      <w:tr w:rsidR="00E66558" w:rsidRPr="00CE25A2" w14:paraId="2A7D552C" w14:textId="77777777">
        <w:tc>
          <w:tcPr>
            <w:tcW w:w="26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A7D5529" w14:textId="0DFDA8BD" w:rsidR="00E66558" w:rsidRPr="00CE25A2" w:rsidRDefault="00B5276F" w:rsidP="00C31636">
            <w:pPr>
              <w:pStyle w:val="TableRow"/>
              <w:ind w:left="0" w:right="0"/>
              <w:rPr>
                <w:rFonts w:cs="Arial"/>
              </w:rPr>
            </w:pPr>
            <w:r w:rsidRPr="00CE25A2">
              <w:rPr>
                <w:rFonts w:cs="Arial"/>
                <w:b/>
                <w:bCs/>
              </w:rPr>
              <w:t>Speech &amp; Language Therapy (1 day per week)</w:t>
            </w:r>
            <w:r w:rsidRPr="00CE25A2">
              <w:rPr>
                <w:rFonts w:cs="Arial"/>
              </w:rPr>
              <w:t xml:space="preserve"> delivering assessments, intervention plans, vocabulary/narrative programmes and TA training</w:t>
            </w:r>
          </w:p>
        </w:tc>
        <w:tc>
          <w:tcPr>
            <w:tcW w:w="4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A7D552A" w14:textId="5C453816" w:rsidR="00E66558" w:rsidRPr="00CE25A2" w:rsidRDefault="00B5276F" w:rsidP="00C31636">
            <w:pPr>
              <w:pStyle w:val="TableRowCentered"/>
              <w:ind w:left="0" w:right="0"/>
              <w:jc w:val="left"/>
              <w:rPr>
                <w:rFonts w:cs="Arial"/>
                <w:sz w:val="22"/>
              </w:rPr>
            </w:pPr>
            <w:r w:rsidRPr="00CE25A2">
              <w:rPr>
                <w:rFonts w:cs="Arial"/>
                <w:sz w:val="22"/>
              </w:rPr>
              <w:t>Oral language interventions have high impact (+6 months) on reading, writing and overall attainment (EEF: Oral Language Interventions).</w:t>
            </w:r>
          </w:p>
        </w:tc>
        <w:tc>
          <w:tcPr>
            <w:tcW w:w="254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A7D552B" w14:textId="70B4AB86" w:rsidR="00E66558" w:rsidRPr="00CE25A2" w:rsidRDefault="00B5276F" w:rsidP="00C31636">
            <w:pPr>
              <w:pStyle w:val="TableRowCentered"/>
              <w:ind w:left="0" w:right="0"/>
              <w:jc w:val="left"/>
              <w:rPr>
                <w:rFonts w:cs="Arial"/>
                <w:sz w:val="22"/>
              </w:rPr>
            </w:pPr>
            <w:r w:rsidRPr="00CE25A2">
              <w:rPr>
                <w:rFonts w:cs="Arial"/>
                <w:sz w:val="22"/>
              </w:rPr>
              <w:t>4, 5, 6</w:t>
            </w:r>
          </w:p>
        </w:tc>
      </w:tr>
      <w:tr w:rsidR="00B5276F" w:rsidRPr="00CE25A2" w14:paraId="651B3E16" w14:textId="77777777">
        <w:tc>
          <w:tcPr>
            <w:tcW w:w="26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CB2919C" w14:textId="321AF7BC" w:rsidR="00B5276F" w:rsidRPr="00CE25A2" w:rsidRDefault="00B5276F" w:rsidP="00C31636">
            <w:pPr>
              <w:pStyle w:val="TableRow"/>
              <w:ind w:left="0" w:right="0"/>
              <w:rPr>
                <w:rFonts w:cs="Arial"/>
                <w:sz w:val="22"/>
                <w:szCs w:val="22"/>
              </w:rPr>
            </w:pPr>
            <w:r w:rsidRPr="00CE25A2">
              <w:rPr>
                <w:rFonts w:cs="Arial"/>
                <w:b/>
                <w:bCs/>
                <w:sz w:val="22"/>
                <w:szCs w:val="22"/>
              </w:rPr>
              <w:t>Diagnostic assessments</w:t>
            </w:r>
            <w:r w:rsidRPr="00CE25A2">
              <w:rPr>
                <w:rFonts w:cs="Arial"/>
                <w:sz w:val="22"/>
                <w:szCs w:val="22"/>
              </w:rPr>
              <w:t xml:space="preserve"> (phonics screening, PM Benchmarking, maths diagnostics, SALT screening) to identify precise gaps</w:t>
            </w:r>
          </w:p>
        </w:tc>
        <w:tc>
          <w:tcPr>
            <w:tcW w:w="4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988E8A2" w14:textId="25B61AF3" w:rsidR="00B5276F" w:rsidRPr="00CE25A2" w:rsidRDefault="00B5276F" w:rsidP="00C31636">
            <w:pPr>
              <w:pStyle w:val="TableRowCentered"/>
              <w:ind w:left="0" w:right="0"/>
              <w:jc w:val="left"/>
              <w:rPr>
                <w:rFonts w:cs="Arial"/>
                <w:sz w:val="22"/>
              </w:rPr>
            </w:pPr>
            <w:r w:rsidRPr="00CE25A2">
              <w:rPr>
                <w:rFonts w:cs="Arial"/>
                <w:sz w:val="22"/>
              </w:rPr>
              <w:t>Diagnostic assessment enables targeted instruction and more efficient intervention (EEF: Assessment for Learning).</w:t>
            </w:r>
          </w:p>
        </w:tc>
        <w:tc>
          <w:tcPr>
            <w:tcW w:w="254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4517C53" w14:textId="5350B875" w:rsidR="00B5276F" w:rsidRPr="00CE25A2" w:rsidRDefault="00B5276F" w:rsidP="00C31636">
            <w:pPr>
              <w:pStyle w:val="TableRowCentered"/>
              <w:ind w:left="0" w:right="0"/>
              <w:jc w:val="left"/>
              <w:rPr>
                <w:rFonts w:cs="Arial"/>
                <w:sz w:val="22"/>
              </w:rPr>
            </w:pPr>
            <w:r w:rsidRPr="00CE25A2">
              <w:rPr>
                <w:rFonts w:cs="Arial"/>
                <w:sz w:val="22"/>
              </w:rPr>
              <w:t>5, 6, 7</w:t>
            </w:r>
          </w:p>
        </w:tc>
      </w:tr>
      <w:tr w:rsidR="00B5276F" w:rsidRPr="00CE25A2" w14:paraId="5B7A918B" w14:textId="77777777">
        <w:tc>
          <w:tcPr>
            <w:tcW w:w="26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741D5BC" w14:textId="6ED2AFD6" w:rsidR="00B5276F" w:rsidRPr="00CE25A2" w:rsidRDefault="00B5276F" w:rsidP="00C31636">
            <w:pPr>
              <w:pStyle w:val="TableRow"/>
              <w:ind w:left="0" w:right="0"/>
              <w:rPr>
                <w:rFonts w:cs="Arial"/>
                <w:sz w:val="22"/>
                <w:szCs w:val="22"/>
              </w:rPr>
            </w:pPr>
            <w:r w:rsidRPr="00CE25A2">
              <w:rPr>
                <w:rFonts w:cs="Arial"/>
                <w:b/>
                <w:bCs/>
                <w:sz w:val="22"/>
                <w:szCs w:val="22"/>
              </w:rPr>
              <w:t>Targeted reading interventions</w:t>
            </w:r>
            <w:r w:rsidRPr="00CE25A2">
              <w:rPr>
                <w:rFonts w:cs="Arial"/>
                <w:sz w:val="22"/>
                <w:szCs w:val="22"/>
              </w:rPr>
              <w:t>, including Project X Code, fluency coaching, comprehension groups and phonics boosters</w:t>
            </w:r>
          </w:p>
        </w:tc>
        <w:tc>
          <w:tcPr>
            <w:tcW w:w="4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3B16A70" w14:textId="640338A5" w:rsidR="00B5276F" w:rsidRPr="00CE25A2" w:rsidRDefault="00B5276F" w:rsidP="00C31636">
            <w:pPr>
              <w:pStyle w:val="TableRowCentered"/>
              <w:ind w:left="0" w:right="0"/>
              <w:jc w:val="left"/>
              <w:rPr>
                <w:rFonts w:cs="Arial"/>
                <w:sz w:val="22"/>
              </w:rPr>
            </w:pPr>
            <w:r w:rsidRPr="00CE25A2">
              <w:rPr>
                <w:rFonts w:cs="Arial"/>
                <w:sz w:val="22"/>
              </w:rPr>
              <w:t>Structured reading interventions accelerate decoding, fluency and comprehension (EEF: Reading Comprehension Strategies).</w:t>
            </w:r>
          </w:p>
        </w:tc>
        <w:tc>
          <w:tcPr>
            <w:tcW w:w="254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84CF5B3" w14:textId="32DD5A3E" w:rsidR="00B5276F" w:rsidRPr="00CE25A2" w:rsidRDefault="00B5276F" w:rsidP="00C31636">
            <w:pPr>
              <w:pStyle w:val="TableRowCentered"/>
              <w:ind w:left="0" w:right="0"/>
              <w:jc w:val="left"/>
              <w:rPr>
                <w:rFonts w:cs="Arial"/>
                <w:sz w:val="22"/>
              </w:rPr>
            </w:pPr>
            <w:r w:rsidRPr="00CE25A2">
              <w:rPr>
                <w:rFonts w:cs="Arial"/>
                <w:sz w:val="22"/>
              </w:rPr>
              <w:t>5, 6</w:t>
            </w:r>
          </w:p>
        </w:tc>
      </w:tr>
      <w:tr w:rsidR="00B5276F" w:rsidRPr="00CE25A2" w14:paraId="583FAD89" w14:textId="77777777">
        <w:tc>
          <w:tcPr>
            <w:tcW w:w="26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D4CBAA0" w14:textId="140D9924" w:rsidR="00B5276F" w:rsidRPr="00CE25A2" w:rsidRDefault="00B5276F" w:rsidP="00B5276F">
            <w:pPr>
              <w:pStyle w:val="TableRow"/>
              <w:ind w:left="0" w:right="0"/>
              <w:rPr>
                <w:rFonts w:cs="Arial"/>
                <w:sz w:val="22"/>
                <w:szCs w:val="22"/>
              </w:rPr>
            </w:pPr>
            <w:r w:rsidRPr="00CE25A2">
              <w:rPr>
                <w:rFonts w:cs="Arial"/>
                <w:sz w:val="22"/>
                <w:szCs w:val="22"/>
              </w:rPr>
              <w:t>NELI-style early oral language intervention in EYFS</w:t>
            </w:r>
          </w:p>
        </w:tc>
        <w:tc>
          <w:tcPr>
            <w:tcW w:w="4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3A05A80" w14:textId="7E3D0BE8" w:rsidR="00B5276F" w:rsidRPr="00CE25A2" w:rsidRDefault="00B5276F" w:rsidP="00C31636">
            <w:pPr>
              <w:pStyle w:val="TableRowCentered"/>
              <w:ind w:left="0" w:right="0"/>
              <w:jc w:val="left"/>
              <w:rPr>
                <w:rFonts w:cs="Arial"/>
                <w:sz w:val="22"/>
              </w:rPr>
            </w:pPr>
            <w:r w:rsidRPr="00CE25A2">
              <w:rPr>
                <w:rFonts w:cs="Arial"/>
                <w:sz w:val="22"/>
              </w:rPr>
              <w:t>Early language programmes significantly improve vocabulary and long-term reading outcomes (EEF: Early Language).</w:t>
            </w:r>
          </w:p>
        </w:tc>
        <w:tc>
          <w:tcPr>
            <w:tcW w:w="254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9BCBA30" w14:textId="1CA0C3B6" w:rsidR="00B5276F" w:rsidRPr="00CE25A2" w:rsidRDefault="00B5276F" w:rsidP="00C31636">
            <w:pPr>
              <w:pStyle w:val="TableRowCentered"/>
              <w:ind w:left="0" w:right="0"/>
              <w:jc w:val="left"/>
              <w:rPr>
                <w:rFonts w:cs="Arial"/>
                <w:sz w:val="22"/>
              </w:rPr>
            </w:pPr>
            <w:r w:rsidRPr="00CE25A2">
              <w:rPr>
                <w:rFonts w:cs="Arial"/>
                <w:sz w:val="22"/>
              </w:rPr>
              <w:t>4, 5</w:t>
            </w:r>
          </w:p>
        </w:tc>
      </w:tr>
      <w:tr w:rsidR="00B5276F" w:rsidRPr="00CE25A2" w14:paraId="6689DA6F" w14:textId="77777777">
        <w:tc>
          <w:tcPr>
            <w:tcW w:w="26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A5D4B88" w14:textId="772DD210" w:rsidR="00B5276F" w:rsidRPr="00CE25A2" w:rsidRDefault="00B5276F" w:rsidP="00C31636">
            <w:pPr>
              <w:pStyle w:val="TableRow"/>
              <w:ind w:left="0" w:right="0"/>
              <w:rPr>
                <w:rFonts w:cs="Arial"/>
                <w:sz w:val="22"/>
                <w:szCs w:val="22"/>
              </w:rPr>
            </w:pPr>
            <w:r w:rsidRPr="00CE25A2">
              <w:rPr>
                <w:rFonts w:cs="Arial"/>
                <w:b/>
                <w:bCs/>
                <w:sz w:val="22"/>
                <w:szCs w:val="22"/>
              </w:rPr>
              <w:t>Writing interventions</w:t>
            </w:r>
            <w:r w:rsidRPr="00CE25A2">
              <w:rPr>
                <w:rFonts w:cs="Arial"/>
                <w:sz w:val="22"/>
                <w:szCs w:val="22"/>
              </w:rPr>
              <w:t>, including Pobble writing groups, precision teaching and modelling support</w:t>
            </w:r>
          </w:p>
        </w:tc>
        <w:tc>
          <w:tcPr>
            <w:tcW w:w="4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8278316" w14:textId="1C0655FC" w:rsidR="00B5276F" w:rsidRPr="00CE25A2" w:rsidRDefault="00B5276F" w:rsidP="00C31636">
            <w:pPr>
              <w:pStyle w:val="TableRowCentered"/>
              <w:ind w:left="0" w:right="0"/>
              <w:jc w:val="left"/>
              <w:rPr>
                <w:rFonts w:cs="Arial"/>
                <w:sz w:val="22"/>
              </w:rPr>
            </w:pPr>
            <w:r w:rsidRPr="00CE25A2">
              <w:rPr>
                <w:rFonts w:cs="Arial"/>
                <w:sz w:val="22"/>
              </w:rPr>
              <w:t>Small-group writing tuition and targeted instruction raise writing attainment (EEF: Small Group Tuition).</w:t>
            </w:r>
          </w:p>
        </w:tc>
        <w:tc>
          <w:tcPr>
            <w:tcW w:w="254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EDCC54D" w14:textId="3E653AB3" w:rsidR="00B5276F" w:rsidRPr="00CE25A2" w:rsidRDefault="00B5276F" w:rsidP="00C31636">
            <w:pPr>
              <w:pStyle w:val="TableRowCentered"/>
              <w:ind w:left="0" w:right="0"/>
              <w:jc w:val="left"/>
              <w:rPr>
                <w:rFonts w:cs="Arial"/>
                <w:sz w:val="22"/>
              </w:rPr>
            </w:pPr>
            <w:r w:rsidRPr="00CE25A2">
              <w:rPr>
                <w:rFonts w:cs="Arial"/>
                <w:sz w:val="22"/>
              </w:rPr>
              <w:t>6</w:t>
            </w:r>
          </w:p>
        </w:tc>
      </w:tr>
      <w:tr w:rsidR="00B5276F" w:rsidRPr="00CE25A2" w14:paraId="6D549ACA" w14:textId="77777777">
        <w:tc>
          <w:tcPr>
            <w:tcW w:w="26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451FF9C" w14:textId="4EE60BBC" w:rsidR="00B5276F" w:rsidRPr="00CE25A2" w:rsidRDefault="00B5276F" w:rsidP="00C31636">
            <w:pPr>
              <w:pStyle w:val="TableRow"/>
              <w:ind w:left="0" w:right="0"/>
              <w:rPr>
                <w:rFonts w:cs="Arial"/>
                <w:sz w:val="22"/>
                <w:szCs w:val="22"/>
              </w:rPr>
            </w:pPr>
            <w:r w:rsidRPr="00CE25A2">
              <w:rPr>
                <w:rFonts w:cs="Arial"/>
                <w:b/>
                <w:bCs/>
                <w:sz w:val="22"/>
                <w:szCs w:val="22"/>
              </w:rPr>
              <w:t>Small-group maths interventions</w:t>
            </w:r>
            <w:r w:rsidRPr="00CE25A2">
              <w:rPr>
                <w:rFonts w:cs="Arial"/>
                <w:sz w:val="22"/>
                <w:szCs w:val="22"/>
              </w:rPr>
              <w:t xml:space="preserve"> focusing on fluency, reasoning and problem-solving</w:t>
            </w:r>
          </w:p>
        </w:tc>
        <w:tc>
          <w:tcPr>
            <w:tcW w:w="4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8C7DB69" w14:textId="65386E21" w:rsidR="00B5276F" w:rsidRPr="00CE25A2" w:rsidRDefault="00B5276F" w:rsidP="00C31636">
            <w:pPr>
              <w:pStyle w:val="TableRowCentered"/>
              <w:ind w:left="0" w:right="0"/>
              <w:jc w:val="left"/>
              <w:rPr>
                <w:rFonts w:cs="Arial"/>
                <w:sz w:val="22"/>
              </w:rPr>
            </w:pPr>
            <w:r w:rsidRPr="00CE25A2">
              <w:rPr>
                <w:rFonts w:cs="Arial"/>
                <w:sz w:val="22"/>
              </w:rPr>
              <w:t>Structured maths tutoring improves outcomes, especially for disadvantaged learners (EEF: Maths Interventions).</w:t>
            </w:r>
          </w:p>
        </w:tc>
        <w:tc>
          <w:tcPr>
            <w:tcW w:w="254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6393FE2" w14:textId="2D6F591D" w:rsidR="00B5276F" w:rsidRPr="00CE25A2" w:rsidRDefault="00B5276F" w:rsidP="00C31636">
            <w:pPr>
              <w:pStyle w:val="TableRowCentered"/>
              <w:ind w:left="0" w:right="0"/>
              <w:jc w:val="left"/>
              <w:rPr>
                <w:rFonts w:cs="Arial"/>
                <w:sz w:val="22"/>
              </w:rPr>
            </w:pPr>
            <w:r w:rsidRPr="00CE25A2">
              <w:rPr>
                <w:rFonts w:cs="Arial"/>
                <w:sz w:val="22"/>
              </w:rPr>
              <w:t>7</w:t>
            </w:r>
          </w:p>
        </w:tc>
      </w:tr>
      <w:tr w:rsidR="00B5276F" w:rsidRPr="00CE25A2" w14:paraId="6911E854" w14:textId="77777777">
        <w:tc>
          <w:tcPr>
            <w:tcW w:w="26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E1C15B7" w14:textId="29A4B0BE" w:rsidR="00B5276F" w:rsidRPr="00CE25A2" w:rsidRDefault="00B5276F" w:rsidP="00C31636">
            <w:pPr>
              <w:pStyle w:val="TableRow"/>
              <w:ind w:left="0" w:right="0"/>
              <w:rPr>
                <w:rFonts w:cs="Arial"/>
                <w:sz w:val="22"/>
                <w:szCs w:val="22"/>
              </w:rPr>
            </w:pPr>
            <w:r w:rsidRPr="00CE25A2">
              <w:rPr>
                <w:rFonts w:cs="Arial"/>
                <w:b/>
                <w:bCs/>
                <w:sz w:val="22"/>
                <w:szCs w:val="22"/>
              </w:rPr>
              <w:lastRenderedPageBreak/>
              <w:t>Targeted SEND support</w:t>
            </w:r>
            <w:r w:rsidRPr="00CE25A2">
              <w:rPr>
                <w:rFonts w:cs="Arial"/>
                <w:sz w:val="22"/>
                <w:szCs w:val="22"/>
              </w:rPr>
              <w:t>, including scaffolded instruction, personalised plans and specific intervention groups</w:t>
            </w:r>
          </w:p>
        </w:tc>
        <w:tc>
          <w:tcPr>
            <w:tcW w:w="4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679DC4F" w14:textId="2D482FE1" w:rsidR="00B5276F" w:rsidRPr="00CE25A2" w:rsidRDefault="00B5276F" w:rsidP="00C31636">
            <w:pPr>
              <w:pStyle w:val="TableRowCentered"/>
              <w:ind w:left="0" w:right="0"/>
              <w:jc w:val="left"/>
              <w:rPr>
                <w:rFonts w:cs="Arial"/>
                <w:sz w:val="22"/>
              </w:rPr>
            </w:pPr>
            <w:r w:rsidRPr="00CE25A2">
              <w:rPr>
                <w:rFonts w:cs="Arial"/>
                <w:sz w:val="22"/>
              </w:rPr>
              <w:t>High-quality, evidence-informed SEND provision improves progress for pupils facing significant barriers (EEF: SEND Guidance).</w:t>
            </w:r>
          </w:p>
        </w:tc>
        <w:tc>
          <w:tcPr>
            <w:tcW w:w="254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C057979" w14:textId="38970689" w:rsidR="00B5276F" w:rsidRPr="00CE25A2" w:rsidRDefault="00B5276F" w:rsidP="00C31636">
            <w:pPr>
              <w:pStyle w:val="TableRowCentered"/>
              <w:ind w:left="0" w:right="0"/>
              <w:jc w:val="left"/>
              <w:rPr>
                <w:rFonts w:cs="Arial"/>
                <w:sz w:val="22"/>
              </w:rPr>
            </w:pPr>
            <w:r w:rsidRPr="00CE25A2">
              <w:rPr>
                <w:rFonts w:cs="Arial"/>
                <w:sz w:val="22"/>
              </w:rPr>
              <w:t>1, 4, 6, 7</w:t>
            </w:r>
          </w:p>
        </w:tc>
      </w:tr>
      <w:tr w:rsidR="00B5276F" w:rsidRPr="00CE25A2" w14:paraId="2B504052" w14:textId="77777777">
        <w:tc>
          <w:tcPr>
            <w:tcW w:w="26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978E80E" w14:textId="40001972" w:rsidR="00B5276F" w:rsidRPr="00CE25A2" w:rsidRDefault="00B5276F" w:rsidP="00C31636">
            <w:pPr>
              <w:pStyle w:val="TableRow"/>
              <w:ind w:left="0" w:right="0"/>
              <w:rPr>
                <w:rFonts w:cs="Arial"/>
                <w:sz w:val="22"/>
                <w:szCs w:val="22"/>
              </w:rPr>
            </w:pPr>
            <w:r w:rsidRPr="00CE25A2">
              <w:rPr>
                <w:rFonts w:cs="Arial"/>
                <w:b/>
                <w:bCs/>
                <w:sz w:val="22"/>
                <w:szCs w:val="22"/>
              </w:rPr>
              <w:t>Metacognitive and self-regulation strategies</w:t>
            </w:r>
            <w:r w:rsidRPr="00CE25A2">
              <w:rPr>
                <w:rFonts w:cs="Arial"/>
                <w:sz w:val="22"/>
                <w:szCs w:val="22"/>
              </w:rPr>
              <w:t xml:space="preserve"> built into intervention groups</w:t>
            </w:r>
          </w:p>
        </w:tc>
        <w:tc>
          <w:tcPr>
            <w:tcW w:w="4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E6B506E" w14:textId="27D12AFA" w:rsidR="00B5276F" w:rsidRPr="00CE25A2" w:rsidRDefault="00B5276F" w:rsidP="00C31636">
            <w:pPr>
              <w:pStyle w:val="TableRowCentered"/>
              <w:ind w:left="0" w:right="0"/>
              <w:jc w:val="left"/>
              <w:rPr>
                <w:rFonts w:cs="Arial"/>
                <w:sz w:val="22"/>
              </w:rPr>
            </w:pPr>
            <w:r w:rsidRPr="00CE25A2">
              <w:rPr>
                <w:rFonts w:cs="Arial"/>
                <w:sz w:val="22"/>
              </w:rPr>
              <w:t>Metacognition is one of the highest-impact strategies (+7 months) for improving academic outcomes (EEF: Metacognition &amp; Self-Regulated Learning).</w:t>
            </w:r>
          </w:p>
        </w:tc>
        <w:tc>
          <w:tcPr>
            <w:tcW w:w="254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5F962CD" w14:textId="3075BF6A" w:rsidR="00B5276F" w:rsidRPr="00CE25A2" w:rsidRDefault="00B5276F" w:rsidP="00C31636">
            <w:pPr>
              <w:pStyle w:val="TableRowCentered"/>
              <w:ind w:left="0" w:right="0"/>
              <w:jc w:val="left"/>
              <w:rPr>
                <w:rFonts w:cs="Arial"/>
                <w:sz w:val="22"/>
              </w:rPr>
            </w:pPr>
            <w:r w:rsidRPr="00CE25A2">
              <w:rPr>
                <w:rFonts w:cs="Arial"/>
                <w:sz w:val="22"/>
              </w:rPr>
              <w:t>6, 7</w:t>
            </w:r>
          </w:p>
        </w:tc>
      </w:tr>
      <w:tr w:rsidR="00E66558" w:rsidRPr="00CE25A2" w14:paraId="2A7D5530" w14:textId="77777777">
        <w:tc>
          <w:tcPr>
            <w:tcW w:w="26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A7D552D" w14:textId="05435001" w:rsidR="00E66558" w:rsidRPr="00CE25A2" w:rsidRDefault="00B5276F" w:rsidP="00C31636">
            <w:pPr>
              <w:pStyle w:val="TableRow"/>
              <w:ind w:left="0" w:right="0"/>
              <w:rPr>
                <w:rFonts w:cs="Arial"/>
                <w:sz w:val="22"/>
              </w:rPr>
            </w:pPr>
            <w:r w:rsidRPr="00CE25A2">
              <w:rPr>
                <w:rFonts w:cs="Arial"/>
                <w:b/>
                <w:bCs/>
                <w:sz w:val="22"/>
              </w:rPr>
              <w:t>Growth mindset &amp; resilience building</w:t>
            </w:r>
            <w:r w:rsidRPr="00CE25A2">
              <w:rPr>
                <w:rFonts w:cs="Arial"/>
                <w:sz w:val="22"/>
              </w:rPr>
              <w:t xml:space="preserve"> integrated into pastoral and academic sessions</w:t>
            </w:r>
          </w:p>
        </w:tc>
        <w:tc>
          <w:tcPr>
            <w:tcW w:w="4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A7D552E" w14:textId="400A49BB" w:rsidR="00E66558" w:rsidRPr="00CE25A2" w:rsidRDefault="00B5276F" w:rsidP="00C31636">
            <w:pPr>
              <w:pStyle w:val="TableRowCentered"/>
              <w:ind w:left="0" w:right="0"/>
              <w:jc w:val="left"/>
              <w:rPr>
                <w:rFonts w:cs="Arial"/>
                <w:sz w:val="22"/>
              </w:rPr>
            </w:pPr>
            <w:r w:rsidRPr="00CE25A2">
              <w:rPr>
                <w:rFonts w:cs="Arial"/>
                <w:sz w:val="22"/>
              </w:rPr>
              <w:t>Growth mindset approaches improve persistence, self-regulation and academic outcomes (EEF: Social &amp; Emotional Learning).</w:t>
            </w:r>
          </w:p>
        </w:tc>
        <w:tc>
          <w:tcPr>
            <w:tcW w:w="254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A7D552F" w14:textId="5D7B8895" w:rsidR="00E66558" w:rsidRPr="00CE25A2" w:rsidRDefault="00B5276F" w:rsidP="00C31636">
            <w:pPr>
              <w:pStyle w:val="TableRowCentered"/>
              <w:ind w:left="0" w:right="0"/>
              <w:jc w:val="left"/>
              <w:rPr>
                <w:rFonts w:cs="Arial"/>
                <w:sz w:val="22"/>
              </w:rPr>
            </w:pPr>
            <w:r w:rsidRPr="00CE25A2">
              <w:rPr>
                <w:rFonts w:cs="Arial"/>
                <w:sz w:val="22"/>
              </w:rPr>
              <w:t>1, 2, 6</w:t>
            </w:r>
          </w:p>
        </w:tc>
      </w:tr>
    </w:tbl>
    <w:p w14:paraId="2A7D5531" w14:textId="77777777" w:rsidR="00E66558" w:rsidRPr="00CE25A2" w:rsidRDefault="00E66558" w:rsidP="00AA355B">
      <w:pPr>
        <w:rPr>
          <w:rFonts w:cs="Arial"/>
        </w:rPr>
      </w:pPr>
    </w:p>
    <w:p w14:paraId="2A7D5532" w14:textId="59A68BC3" w:rsidR="00E66558" w:rsidRPr="00CE25A2" w:rsidRDefault="009D71E8" w:rsidP="00AA355B">
      <w:pPr>
        <w:pStyle w:val="Heading3"/>
        <w:rPr>
          <w:rFonts w:cs="Arial"/>
        </w:rPr>
      </w:pPr>
      <w:r w:rsidRPr="00CE25A2">
        <w:rPr>
          <w:rFonts w:cs="Arial"/>
        </w:rPr>
        <w:t>Wider strategies (for example, related to attendance, behaviour, wellbeing)</w:t>
      </w:r>
    </w:p>
    <w:p w14:paraId="2A7D5533" w14:textId="7D120F97" w:rsidR="00E66558" w:rsidRPr="00CE25A2" w:rsidRDefault="009D71E8">
      <w:pPr>
        <w:spacing w:before="240" w:after="120"/>
        <w:rPr>
          <w:rFonts w:cs="Arial"/>
        </w:rPr>
      </w:pPr>
      <w:r w:rsidRPr="00CE25A2">
        <w:rPr>
          <w:rFonts w:cs="Arial"/>
        </w:rPr>
        <w:t>Budgeted cost: £</w:t>
      </w:r>
      <w:r w:rsidR="005A733E" w:rsidRPr="00CE25A2">
        <w:rPr>
          <w:rFonts w:cs="Arial"/>
        </w:rPr>
        <w:t>5</w:t>
      </w:r>
      <w:r w:rsidR="00190885">
        <w:rPr>
          <w:rFonts w:cs="Arial"/>
        </w:rPr>
        <w:t>2</w:t>
      </w:r>
      <w:r w:rsidR="005A733E" w:rsidRPr="00CE25A2">
        <w:rPr>
          <w:rFonts w:cs="Arial"/>
        </w:rPr>
        <w:t>,</w:t>
      </w:r>
      <w:r w:rsidR="00190885">
        <w:rPr>
          <w:rFonts w:cs="Arial"/>
        </w:rPr>
        <w:t>5</w:t>
      </w:r>
      <w:r w:rsidR="005A733E" w:rsidRPr="00CE25A2">
        <w:rPr>
          <w:rFonts w:cs="Arial"/>
        </w:rPr>
        <w:t>00</w:t>
      </w:r>
      <w:r w:rsidR="00190885">
        <w:rPr>
          <w:rFonts w:cs="Arial"/>
        </w:rPr>
        <w:t xml:space="preserve"> (27.5%)</w:t>
      </w:r>
    </w:p>
    <w:tbl>
      <w:tblPr>
        <w:tblW w:w="5000" w:type="pct"/>
        <w:tblCellMar>
          <w:left w:w="10" w:type="dxa"/>
          <w:right w:w="10" w:type="dxa"/>
        </w:tblCellMar>
        <w:tblLook w:val="04A0" w:firstRow="1" w:lastRow="0" w:firstColumn="1" w:lastColumn="0" w:noHBand="0" w:noVBand="1"/>
      </w:tblPr>
      <w:tblGrid>
        <w:gridCol w:w="2688"/>
        <w:gridCol w:w="4254"/>
        <w:gridCol w:w="2544"/>
      </w:tblGrid>
      <w:tr w:rsidR="00E66558" w:rsidRPr="00CE25A2" w14:paraId="2A7D5537" w14:textId="77777777" w:rsidTr="00CA4421">
        <w:tc>
          <w:tcPr>
            <w:tcW w:w="2688" w:type="dxa"/>
            <w:tcBorders>
              <w:top w:val="single" w:sz="4" w:space="0" w:color="000000"/>
              <w:left w:val="single" w:sz="4" w:space="0" w:color="000000"/>
              <w:bottom w:val="single" w:sz="4" w:space="0" w:color="000000"/>
              <w:right w:val="single" w:sz="4" w:space="0" w:color="000000"/>
            </w:tcBorders>
            <w:shd w:val="clear" w:color="auto" w:fill="CFDCE3"/>
            <w:tcMar>
              <w:top w:w="0" w:type="dxa"/>
              <w:left w:w="108" w:type="dxa"/>
              <w:bottom w:w="0" w:type="dxa"/>
              <w:right w:w="108" w:type="dxa"/>
            </w:tcMar>
          </w:tcPr>
          <w:p w14:paraId="2A7D5534" w14:textId="77777777" w:rsidR="00E66558" w:rsidRPr="00CE25A2" w:rsidRDefault="009D71E8" w:rsidP="00C31636">
            <w:pPr>
              <w:pStyle w:val="TableHeader"/>
              <w:ind w:left="0" w:right="0"/>
              <w:jc w:val="left"/>
              <w:rPr>
                <w:rFonts w:cs="Arial"/>
              </w:rPr>
            </w:pPr>
            <w:r w:rsidRPr="00CE25A2">
              <w:rPr>
                <w:rFonts w:cs="Arial"/>
              </w:rPr>
              <w:t>Activity</w:t>
            </w:r>
          </w:p>
        </w:tc>
        <w:tc>
          <w:tcPr>
            <w:tcW w:w="4254" w:type="dxa"/>
            <w:tcBorders>
              <w:top w:val="single" w:sz="4" w:space="0" w:color="000000"/>
              <w:left w:val="single" w:sz="4" w:space="0" w:color="000000"/>
              <w:bottom w:val="single" w:sz="4" w:space="0" w:color="000000"/>
              <w:right w:val="single" w:sz="4" w:space="0" w:color="000000"/>
            </w:tcBorders>
            <w:shd w:val="clear" w:color="auto" w:fill="CFDCE3"/>
            <w:tcMar>
              <w:top w:w="0" w:type="dxa"/>
              <w:left w:w="108" w:type="dxa"/>
              <w:bottom w:w="0" w:type="dxa"/>
              <w:right w:w="108" w:type="dxa"/>
            </w:tcMar>
          </w:tcPr>
          <w:p w14:paraId="2A7D5535" w14:textId="77777777" w:rsidR="00E66558" w:rsidRPr="00CE25A2" w:rsidRDefault="009D71E8" w:rsidP="00C31636">
            <w:pPr>
              <w:pStyle w:val="TableHeader"/>
              <w:ind w:left="0" w:right="0"/>
              <w:jc w:val="left"/>
              <w:rPr>
                <w:rFonts w:cs="Arial"/>
              </w:rPr>
            </w:pPr>
            <w:r w:rsidRPr="00CE25A2">
              <w:rPr>
                <w:rFonts w:cs="Arial"/>
              </w:rPr>
              <w:t>Evidence that supports this approach</w:t>
            </w:r>
          </w:p>
        </w:tc>
        <w:tc>
          <w:tcPr>
            <w:tcW w:w="2544" w:type="dxa"/>
            <w:tcBorders>
              <w:top w:val="single" w:sz="4" w:space="0" w:color="000000"/>
              <w:left w:val="single" w:sz="4" w:space="0" w:color="000000"/>
              <w:bottom w:val="single" w:sz="4" w:space="0" w:color="000000"/>
              <w:right w:val="single" w:sz="4" w:space="0" w:color="000000"/>
            </w:tcBorders>
            <w:shd w:val="clear" w:color="auto" w:fill="CFDCE3"/>
            <w:tcMar>
              <w:top w:w="0" w:type="dxa"/>
              <w:left w:w="108" w:type="dxa"/>
              <w:bottom w:w="0" w:type="dxa"/>
              <w:right w:w="108" w:type="dxa"/>
            </w:tcMar>
          </w:tcPr>
          <w:p w14:paraId="2A7D5536" w14:textId="77777777" w:rsidR="00E66558" w:rsidRPr="00CE25A2" w:rsidRDefault="009D71E8" w:rsidP="00C31636">
            <w:pPr>
              <w:pStyle w:val="TableHeader"/>
              <w:ind w:left="0" w:right="0"/>
              <w:jc w:val="left"/>
              <w:rPr>
                <w:rFonts w:cs="Arial"/>
              </w:rPr>
            </w:pPr>
            <w:r w:rsidRPr="00CE25A2">
              <w:rPr>
                <w:rFonts w:cs="Arial"/>
              </w:rPr>
              <w:t>Challenge number(s) addressed</w:t>
            </w:r>
          </w:p>
        </w:tc>
      </w:tr>
      <w:tr w:rsidR="00E66558" w:rsidRPr="00CE25A2" w14:paraId="2A7D553B" w14:textId="77777777">
        <w:tc>
          <w:tcPr>
            <w:tcW w:w="26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A7D5538" w14:textId="5B13EABC" w:rsidR="00E66558" w:rsidRPr="00CE25A2" w:rsidRDefault="00B5276F" w:rsidP="00C31636">
            <w:pPr>
              <w:pStyle w:val="TableRow"/>
              <w:ind w:left="0" w:right="0"/>
              <w:rPr>
                <w:rFonts w:cs="Arial"/>
              </w:rPr>
            </w:pPr>
            <w:r w:rsidRPr="00CE25A2">
              <w:rPr>
                <w:rFonts w:cs="Arial"/>
                <w:b/>
                <w:bCs/>
              </w:rPr>
              <w:t>Nurture provision, counselling and therapeutic support</w:t>
            </w:r>
            <w:r w:rsidRPr="00CE25A2">
              <w:rPr>
                <w:rFonts w:cs="Arial"/>
              </w:rPr>
              <w:t>, including MHST collaboration</w:t>
            </w:r>
          </w:p>
        </w:tc>
        <w:tc>
          <w:tcPr>
            <w:tcW w:w="4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A7D5539" w14:textId="7C1B6B2D" w:rsidR="00E66558" w:rsidRPr="00CE25A2" w:rsidRDefault="006A5FE2" w:rsidP="00C31636">
            <w:pPr>
              <w:pStyle w:val="TableRowCentered"/>
              <w:ind w:left="0" w:right="0"/>
              <w:jc w:val="left"/>
              <w:rPr>
                <w:rFonts w:cs="Arial"/>
                <w:sz w:val="22"/>
              </w:rPr>
            </w:pPr>
            <w:r w:rsidRPr="00CE25A2">
              <w:rPr>
                <w:rFonts w:cs="Arial"/>
                <w:sz w:val="22"/>
              </w:rPr>
              <w:t>SEL and therapeutic interventions improve behaviour, wellbeing and academic engagement (EEF: Social &amp; Emotional Learning).</w:t>
            </w:r>
          </w:p>
        </w:tc>
        <w:tc>
          <w:tcPr>
            <w:tcW w:w="254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A7D553A" w14:textId="2EE94316" w:rsidR="00E66558" w:rsidRPr="00CE25A2" w:rsidRDefault="006A5FE2" w:rsidP="00C31636">
            <w:pPr>
              <w:pStyle w:val="TableRowCentered"/>
              <w:ind w:left="0" w:right="0"/>
              <w:jc w:val="left"/>
              <w:rPr>
                <w:rFonts w:cs="Arial"/>
                <w:sz w:val="22"/>
              </w:rPr>
            </w:pPr>
            <w:r w:rsidRPr="00CE25A2">
              <w:rPr>
                <w:rFonts w:cs="Arial"/>
                <w:sz w:val="22"/>
              </w:rPr>
              <w:t>1, 2, 3</w:t>
            </w:r>
          </w:p>
        </w:tc>
      </w:tr>
      <w:tr w:rsidR="00B5276F" w:rsidRPr="00CE25A2" w14:paraId="188ECA02" w14:textId="77777777">
        <w:tc>
          <w:tcPr>
            <w:tcW w:w="26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C3EDBC9" w14:textId="05089081" w:rsidR="00B5276F" w:rsidRPr="00CE25A2" w:rsidRDefault="006A5FE2" w:rsidP="00C31636">
            <w:pPr>
              <w:pStyle w:val="TableRow"/>
              <w:ind w:left="0" w:right="0"/>
              <w:rPr>
                <w:rFonts w:cs="Arial"/>
                <w:sz w:val="22"/>
                <w:szCs w:val="22"/>
              </w:rPr>
            </w:pPr>
            <w:r w:rsidRPr="00CE25A2">
              <w:rPr>
                <w:rFonts w:cs="Arial"/>
                <w:sz w:val="22"/>
                <w:szCs w:val="22"/>
              </w:rPr>
              <w:t>Emotion Coaching and REACT training implemented school-wide</w:t>
            </w:r>
          </w:p>
        </w:tc>
        <w:tc>
          <w:tcPr>
            <w:tcW w:w="4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2828442" w14:textId="6D979B90" w:rsidR="00B5276F" w:rsidRPr="00CE25A2" w:rsidRDefault="006A5FE2" w:rsidP="00C31636">
            <w:pPr>
              <w:pStyle w:val="TableRowCentered"/>
              <w:ind w:left="0" w:right="0"/>
              <w:jc w:val="left"/>
              <w:rPr>
                <w:rFonts w:cs="Arial"/>
                <w:sz w:val="22"/>
              </w:rPr>
            </w:pPr>
            <w:r w:rsidRPr="00CE25A2">
              <w:rPr>
                <w:rFonts w:cs="Arial"/>
                <w:sz w:val="22"/>
              </w:rPr>
              <w:t>Consistent relational behaviour approaches improve self-regulation and classroom engagement (EEF: Behaviour Interventions).</w:t>
            </w:r>
          </w:p>
        </w:tc>
        <w:tc>
          <w:tcPr>
            <w:tcW w:w="254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418DACE" w14:textId="53561806" w:rsidR="00B5276F" w:rsidRPr="00CE25A2" w:rsidRDefault="006A5FE2" w:rsidP="00C31636">
            <w:pPr>
              <w:pStyle w:val="TableRowCentered"/>
              <w:ind w:left="0" w:right="0"/>
              <w:jc w:val="left"/>
              <w:rPr>
                <w:rFonts w:cs="Arial"/>
                <w:sz w:val="22"/>
              </w:rPr>
            </w:pPr>
            <w:r w:rsidRPr="00CE25A2">
              <w:rPr>
                <w:rFonts w:cs="Arial"/>
                <w:sz w:val="22"/>
              </w:rPr>
              <w:t>1, 2</w:t>
            </w:r>
          </w:p>
        </w:tc>
      </w:tr>
      <w:tr w:rsidR="00B5276F" w:rsidRPr="00CE25A2" w14:paraId="4DD3E429" w14:textId="77777777">
        <w:tc>
          <w:tcPr>
            <w:tcW w:w="26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6C37BE4" w14:textId="32239431" w:rsidR="00B5276F" w:rsidRPr="00CE25A2" w:rsidRDefault="006A5FE2" w:rsidP="00C31636">
            <w:pPr>
              <w:pStyle w:val="TableRow"/>
              <w:ind w:left="0" w:right="0"/>
              <w:rPr>
                <w:rFonts w:cs="Arial"/>
                <w:sz w:val="22"/>
                <w:szCs w:val="22"/>
              </w:rPr>
            </w:pPr>
            <w:r w:rsidRPr="00CE25A2">
              <w:rPr>
                <w:rFonts w:cs="Arial"/>
                <w:b/>
                <w:bCs/>
                <w:sz w:val="22"/>
                <w:szCs w:val="22"/>
              </w:rPr>
              <w:t>Whole-school attendance strategy</w:t>
            </w:r>
            <w:r w:rsidRPr="00CE25A2">
              <w:rPr>
                <w:rFonts w:cs="Arial"/>
                <w:sz w:val="22"/>
                <w:szCs w:val="22"/>
              </w:rPr>
              <w:t>, strengthened through participation in a DfE attendance support programme</w:t>
            </w:r>
          </w:p>
        </w:tc>
        <w:tc>
          <w:tcPr>
            <w:tcW w:w="4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474A6A1" w14:textId="46AC9F80" w:rsidR="00B5276F" w:rsidRPr="00CE25A2" w:rsidRDefault="006A5FE2" w:rsidP="00C31636">
            <w:pPr>
              <w:pStyle w:val="TableRowCentered"/>
              <w:ind w:left="0" w:right="0"/>
              <w:jc w:val="left"/>
              <w:rPr>
                <w:rFonts w:cs="Arial"/>
                <w:sz w:val="22"/>
              </w:rPr>
            </w:pPr>
            <w:r w:rsidRPr="00CE25A2">
              <w:rPr>
                <w:rFonts w:cs="Arial"/>
                <w:sz w:val="22"/>
              </w:rPr>
              <w:t>DfE research shows that robust systems and external challenge improve attendance outcomes (Improving School Attendance, DfE).</w:t>
            </w:r>
          </w:p>
        </w:tc>
        <w:tc>
          <w:tcPr>
            <w:tcW w:w="254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A294F4B" w14:textId="3C6408F4" w:rsidR="00B5276F" w:rsidRPr="00CE25A2" w:rsidRDefault="006A5FE2" w:rsidP="00C31636">
            <w:pPr>
              <w:pStyle w:val="TableRowCentered"/>
              <w:ind w:left="0" w:right="0"/>
              <w:jc w:val="left"/>
              <w:rPr>
                <w:rFonts w:cs="Arial"/>
                <w:sz w:val="22"/>
              </w:rPr>
            </w:pPr>
            <w:r w:rsidRPr="00CE25A2">
              <w:rPr>
                <w:rFonts w:cs="Arial"/>
                <w:sz w:val="22"/>
              </w:rPr>
              <w:t>8</w:t>
            </w:r>
          </w:p>
        </w:tc>
      </w:tr>
      <w:tr w:rsidR="00B5276F" w:rsidRPr="00CE25A2" w14:paraId="22492C2A" w14:textId="77777777">
        <w:tc>
          <w:tcPr>
            <w:tcW w:w="26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C0913A5" w14:textId="529CB6D4" w:rsidR="00B5276F" w:rsidRPr="00CE25A2" w:rsidRDefault="006A5FE2" w:rsidP="00C31636">
            <w:pPr>
              <w:pStyle w:val="TableRow"/>
              <w:ind w:left="0" w:right="0"/>
              <w:rPr>
                <w:rFonts w:cs="Arial"/>
                <w:sz w:val="22"/>
                <w:szCs w:val="22"/>
              </w:rPr>
            </w:pPr>
            <w:r w:rsidRPr="00CE25A2">
              <w:rPr>
                <w:rFonts w:cs="Arial"/>
                <w:b/>
                <w:bCs/>
                <w:sz w:val="22"/>
                <w:szCs w:val="22"/>
              </w:rPr>
              <w:t>SAPSSO and Attendance Champion monthly strategic attendance reviews</w:t>
            </w:r>
            <w:r w:rsidRPr="00CE25A2">
              <w:rPr>
                <w:rFonts w:cs="Arial"/>
                <w:sz w:val="22"/>
                <w:szCs w:val="22"/>
              </w:rPr>
              <w:t>, monitoring trends, identifying risk early and coordinating interventions</w:t>
            </w:r>
          </w:p>
        </w:tc>
        <w:tc>
          <w:tcPr>
            <w:tcW w:w="4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3438591" w14:textId="71A5F873" w:rsidR="00B5276F" w:rsidRPr="00CE25A2" w:rsidRDefault="006A5FE2" w:rsidP="00C31636">
            <w:pPr>
              <w:pStyle w:val="TableRowCentered"/>
              <w:ind w:left="0" w:right="0"/>
              <w:jc w:val="left"/>
              <w:rPr>
                <w:rFonts w:cs="Arial"/>
                <w:sz w:val="22"/>
              </w:rPr>
            </w:pPr>
            <w:r w:rsidRPr="00CE25A2">
              <w:rPr>
                <w:rFonts w:cs="Arial"/>
                <w:sz w:val="22"/>
              </w:rPr>
              <w:t>Frequent, data-driven monitoring improves attendance, reduces persistent absence and increases engagement (EEF: Parental Engagement; DfE).</w:t>
            </w:r>
          </w:p>
        </w:tc>
        <w:tc>
          <w:tcPr>
            <w:tcW w:w="254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06809B5" w14:textId="26D2D256" w:rsidR="00B5276F" w:rsidRPr="00CE25A2" w:rsidRDefault="006A5FE2" w:rsidP="00C31636">
            <w:pPr>
              <w:pStyle w:val="TableRowCentered"/>
              <w:ind w:left="0" w:right="0"/>
              <w:jc w:val="left"/>
              <w:rPr>
                <w:rFonts w:cs="Arial"/>
                <w:sz w:val="22"/>
              </w:rPr>
            </w:pPr>
            <w:r w:rsidRPr="00CE25A2">
              <w:rPr>
                <w:rFonts w:cs="Arial"/>
                <w:sz w:val="22"/>
              </w:rPr>
              <w:t>8</w:t>
            </w:r>
          </w:p>
        </w:tc>
      </w:tr>
      <w:tr w:rsidR="00B5276F" w:rsidRPr="00CE25A2" w14:paraId="1C29E896" w14:textId="77777777">
        <w:tc>
          <w:tcPr>
            <w:tcW w:w="26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C41838D" w14:textId="2A9C57F9" w:rsidR="00B5276F" w:rsidRPr="00CE25A2" w:rsidRDefault="006A5FE2" w:rsidP="00C31636">
            <w:pPr>
              <w:pStyle w:val="TableRow"/>
              <w:ind w:left="0" w:right="0"/>
              <w:rPr>
                <w:rFonts w:cs="Arial"/>
                <w:sz w:val="22"/>
                <w:szCs w:val="22"/>
              </w:rPr>
            </w:pPr>
            <w:r w:rsidRPr="00CE25A2">
              <w:rPr>
                <w:rFonts w:cs="Arial"/>
                <w:b/>
                <w:bCs/>
                <w:sz w:val="22"/>
                <w:szCs w:val="22"/>
              </w:rPr>
              <w:t>Attendance mentoring and key adult support</w:t>
            </w:r>
            <w:r w:rsidRPr="00CE25A2">
              <w:rPr>
                <w:rFonts w:cs="Arial"/>
                <w:sz w:val="22"/>
                <w:szCs w:val="22"/>
              </w:rPr>
              <w:t xml:space="preserve"> for disadvantaged pupils </w:t>
            </w:r>
            <w:r w:rsidRPr="00CE25A2">
              <w:rPr>
                <w:rFonts w:cs="Arial"/>
                <w:sz w:val="22"/>
                <w:szCs w:val="22"/>
              </w:rPr>
              <w:lastRenderedPageBreak/>
              <w:t>at risk of persistent absence</w:t>
            </w:r>
          </w:p>
        </w:tc>
        <w:tc>
          <w:tcPr>
            <w:tcW w:w="4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86080D4" w14:textId="50D68C2D" w:rsidR="00B5276F" w:rsidRPr="00CE25A2" w:rsidRDefault="006A5FE2" w:rsidP="00C31636">
            <w:pPr>
              <w:pStyle w:val="TableRowCentered"/>
              <w:ind w:left="0" w:right="0"/>
              <w:jc w:val="left"/>
              <w:rPr>
                <w:rFonts w:cs="Arial"/>
                <w:sz w:val="22"/>
              </w:rPr>
            </w:pPr>
            <w:r w:rsidRPr="00CE25A2">
              <w:rPr>
                <w:rFonts w:cs="Arial"/>
                <w:sz w:val="22"/>
              </w:rPr>
              <w:lastRenderedPageBreak/>
              <w:t>Mentoring improves motivation, belonging and attendance (EEF: Mentoring).</w:t>
            </w:r>
          </w:p>
        </w:tc>
        <w:tc>
          <w:tcPr>
            <w:tcW w:w="254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93B1F3A" w14:textId="3279E036" w:rsidR="00B5276F" w:rsidRPr="00CE25A2" w:rsidRDefault="006A5FE2" w:rsidP="00C31636">
            <w:pPr>
              <w:pStyle w:val="TableRowCentered"/>
              <w:ind w:left="0" w:right="0"/>
              <w:jc w:val="left"/>
              <w:rPr>
                <w:rFonts w:cs="Arial"/>
                <w:sz w:val="22"/>
              </w:rPr>
            </w:pPr>
            <w:r w:rsidRPr="00CE25A2">
              <w:rPr>
                <w:rFonts w:cs="Arial"/>
                <w:sz w:val="22"/>
              </w:rPr>
              <w:t>8</w:t>
            </w:r>
          </w:p>
        </w:tc>
      </w:tr>
      <w:tr w:rsidR="00B5276F" w:rsidRPr="00CE25A2" w14:paraId="1B50322B" w14:textId="77777777">
        <w:tc>
          <w:tcPr>
            <w:tcW w:w="26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8A58462" w14:textId="2B17B708" w:rsidR="00B5276F" w:rsidRPr="00CE25A2" w:rsidRDefault="006A5FE2" w:rsidP="00C31636">
            <w:pPr>
              <w:pStyle w:val="TableRow"/>
              <w:ind w:left="0" w:right="0"/>
              <w:rPr>
                <w:rFonts w:cs="Arial"/>
                <w:sz w:val="22"/>
                <w:szCs w:val="22"/>
              </w:rPr>
            </w:pPr>
            <w:r w:rsidRPr="00CE25A2">
              <w:rPr>
                <w:rFonts w:cs="Arial"/>
                <w:b/>
                <w:bCs/>
                <w:sz w:val="22"/>
                <w:szCs w:val="22"/>
              </w:rPr>
              <w:t>Enhanced multi-agency family support</w:t>
            </w:r>
            <w:r w:rsidRPr="00CE25A2">
              <w:rPr>
                <w:rFonts w:cs="Arial"/>
                <w:sz w:val="22"/>
                <w:szCs w:val="22"/>
              </w:rPr>
              <w:t>, including School Nurse, MHST, Early Help and pastoral key workers</w:t>
            </w:r>
          </w:p>
        </w:tc>
        <w:tc>
          <w:tcPr>
            <w:tcW w:w="4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D49187" w14:textId="4B7086C2" w:rsidR="00B5276F" w:rsidRPr="00CE25A2" w:rsidRDefault="006A5FE2" w:rsidP="00C31636">
            <w:pPr>
              <w:pStyle w:val="TableRowCentered"/>
              <w:ind w:left="0" w:right="0"/>
              <w:jc w:val="left"/>
              <w:rPr>
                <w:rFonts w:cs="Arial"/>
                <w:sz w:val="22"/>
              </w:rPr>
            </w:pPr>
            <w:r w:rsidRPr="00CE25A2">
              <w:rPr>
                <w:rFonts w:cs="Arial"/>
                <w:sz w:val="22"/>
              </w:rPr>
              <w:t>Family engagement is strongly linked to improvements in attendance, behaviour and attainment (EEF: Parental Engagement).</w:t>
            </w:r>
          </w:p>
        </w:tc>
        <w:tc>
          <w:tcPr>
            <w:tcW w:w="254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5DF8723" w14:textId="677D3CED" w:rsidR="00B5276F" w:rsidRPr="00CE25A2" w:rsidRDefault="006A5FE2" w:rsidP="00C31636">
            <w:pPr>
              <w:pStyle w:val="TableRowCentered"/>
              <w:ind w:left="0" w:right="0"/>
              <w:jc w:val="left"/>
              <w:rPr>
                <w:rFonts w:cs="Arial"/>
                <w:sz w:val="22"/>
              </w:rPr>
            </w:pPr>
            <w:r w:rsidRPr="00CE25A2">
              <w:rPr>
                <w:rFonts w:cs="Arial"/>
                <w:sz w:val="22"/>
              </w:rPr>
              <w:t>1, 3, 8</w:t>
            </w:r>
          </w:p>
        </w:tc>
      </w:tr>
      <w:tr w:rsidR="006A5FE2" w:rsidRPr="00CE25A2" w14:paraId="775FDF1E" w14:textId="77777777">
        <w:tc>
          <w:tcPr>
            <w:tcW w:w="26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3664DA0" w14:textId="1E3EE7A2" w:rsidR="006A5FE2" w:rsidRPr="00CE25A2" w:rsidRDefault="006A5FE2" w:rsidP="00C31636">
            <w:pPr>
              <w:pStyle w:val="TableRow"/>
              <w:ind w:left="0" w:right="0"/>
              <w:rPr>
                <w:rFonts w:cs="Arial"/>
                <w:b/>
                <w:bCs/>
                <w:sz w:val="22"/>
                <w:szCs w:val="22"/>
              </w:rPr>
            </w:pPr>
            <w:r w:rsidRPr="00CE25A2">
              <w:rPr>
                <w:rFonts w:cs="Arial"/>
                <w:b/>
                <w:bCs/>
                <w:sz w:val="22"/>
                <w:szCs w:val="22"/>
              </w:rPr>
              <w:t>£18,000 subsidised enrichment programme ensuring full PP access to trips, clubs and residentials</w:t>
            </w:r>
          </w:p>
        </w:tc>
        <w:tc>
          <w:tcPr>
            <w:tcW w:w="4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6BCCC10" w14:textId="45652110" w:rsidR="006A5FE2" w:rsidRPr="00CE25A2" w:rsidRDefault="006A5FE2" w:rsidP="00C31636">
            <w:pPr>
              <w:pStyle w:val="TableRowCentered"/>
              <w:ind w:left="0" w:right="0"/>
              <w:jc w:val="left"/>
              <w:rPr>
                <w:rFonts w:cs="Arial"/>
                <w:sz w:val="22"/>
              </w:rPr>
            </w:pPr>
            <w:r w:rsidRPr="00CE25A2">
              <w:rPr>
                <w:rFonts w:cs="Arial"/>
                <w:sz w:val="22"/>
              </w:rPr>
              <w:t>Enrichment participation increases aspiration, wellbeing and engagement (EEF: Arts Participation, Outdoor Learning).</w:t>
            </w:r>
          </w:p>
        </w:tc>
        <w:tc>
          <w:tcPr>
            <w:tcW w:w="254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3ED72F4" w14:textId="1E8ABBBB" w:rsidR="006A5FE2" w:rsidRPr="00CE25A2" w:rsidRDefault="006A5FE2" w:rsidP="00C31636">
            <w:pPr>
              <w:pStyle w:val="TableRowCentered"/>
              <w:ind w:left="0" w:right="0"/>
              <w:jc w:val="left"/>
              <w:rPr>
                <w:rFonts w:cs="Arial"/>
                <w:sz w:val="22"/>
              </w:rPr>
            </w:pPr>
            <w:r w:rsidRPr="00CE25A2">
              <w:rPr>
                <w:rFonts w:cs="Arial"/>
                <w:sz w:val="22"/>
              </w:rPr>
              <w:t>9</w:t>
            </w:r>
          </w:p>
        </w:tc>
      </w:tr>
      <w:tr w:rsidR="00E66558" w:rsidRPr="00CE25A2" w14:paraId="2A7D553F" w14:textId="77777777">
        <w:tc>
          <w:tcPr>
            <w:tcW w:w="26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A7D553C" w14:textId="391D3674" w:rsidR="00E66558" w:rsidRPr="00CE25A2" w:rsidRDefault="006A5FE2" w:rsidP="006A5FE2">
            <w:pPr>
              <w:pStyle w:val="TableRow"/>
              <w:ind w:left="0" w:right="0"/>
              <w:rPr>
                <w:rFonts w:cs="Arial"/>
                <w:sz w:val="22"/>
              </w:rPr>
            </w:pPr>
            <w:r w:rsidRPr="00CE25A2">
              <w:rPr>
                <w:rFonts w:cs="Arial"/>
                <w:b/>
                <w:bCs/>
                <w:sz w:val="22"/>
              </w:rPr>
              <w:t>Digital technology (iPads, laptops)</w:t>
            </w:r>
            <w:r w:rsidRPr="00CE25A2">
              <w:rPr>
                <w:rFonts w:cs="Arial"/>
                <w:sz w:val="22"/>
              </w:rPr>
              <w:t xml:space="preserve"> to support home learning, access to resources and continuity of learning</w:t>
            </w:r>
          </w:p>
        </w:tc>
        <w:tc>
          <w:tcPr>
            <w:tcW w:w="4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A7D553D" w14:textId="771DD20F" w:rsidR="00E66558" w:rsidRPr="00CE25A2" w:rsidRDefault="006A5FE2" w:rsidP="00C31636">
            <w:pPr>
              <w:pStyle w:val="TableRowCentered"/>
              <w:ind w:left="0" w:right="0"/>
              <w:jc w:val="left"/>
              <w:rPr>
                <w:rFonts w:cs="Arial"/>
                <w:sz w:val="22"/>
              </w:rPr>
            </w:pPr>
            <w:r w:rsidRPr="00CE25A2">
              <w:rPr>
                <w:rFonts w:cs="Arial"/>
                <w:sz w:val="22"/>
              </w:rPr>
              <w:t>Technology can support personalised learning, particularly for pupils with irregular attendance (EEF: Digital Technology)</w:t>
            </w:r>
          </w:p>
        </w:tc>
        <w:tc>
          <w:tcPr>
            <w:tcW w:w="254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A7D553E" w14:textId="1CC6B21E" w:rsidR="00E66558" w:rsidRPr="00CE25A2" w:rsidRDefault="006A5FE2" w:rsidP="00C31636">
            <w:pPr>
              <w:pStyle w:val="TableRowCentered"/>
              <w:ind w:left="0" w:right="0"/>
              <w:jc w:val="left"/>
              <w:rPr>
                <w:rFonts w:cs="Arial"/>
                <w:sz w:val="22"/>
              </w:rPr>
            </w:pPr>
            <w:r w:rsidRPr="00CE25A2">
              <w:rPr>
                <w:rFonts w:cs="Arial"/>
                <w:sz w:val="22"/>
              </w:rPr>
              <w:t>8, 9</w:t>
            </w:r>
          </w:p>
        </w:tc>
      </w:tr>
      <w:tr w:rsidR="006A5FE2" w:rsidRPr="00CE25A2" w14:paraId="0E0B7EA4" w14:textId="77777777">
        <w:tc>
          <w:tcPr>
            <w:tcW w:w="26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7B8749C" w14:textId="5B3335BF" w:rsidR="006A5FE2" w:rsidRPr="00CE25A2" w:rsidRDefault="006A5FE2" w:rsidP="00C31636">
            <w:pPr>
              <w:pStyle w:val="TableRow"/>
              <w:ind w:left="0" w:right="0"/>
              <w:rPr>
                <w:rFonts w:cs="Arial"/>
                <w:sz w:val="22"/>
              </w:rPr>
            </w:pPr>
            <w:r w:rsidRPr="00CE25A2">
              <w:rPr>
                <w:rFonts w:cs="Arial"/>
                <w:b/>
                <w:bCs/>
                <w:sz w:val="22"/>
              </w:rPr>
              <w:t>Extended school hours and extracurricular clubs</w:t>
            </w:r>
            <w:r w:rsidRPr="00CE25A2">
              <w:rPr>
                <w:rFonts w:cs="Arial"/>
                <w:sz w:val="22"/>
              </w:rPr>
              <w:t>, prioritising disadvantaged pupils</w:t>
            </w:r>
          </w:p>
        </w:tc>
        <w:tc>
          <w:tcPr>
            <w:tcW w:w="4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A5E432A" w14:textId="6ECEFAD2" w:rsidR="006A5FE2" w:rsidRPr="00CE25A2" w:rsidRDefault="006A5FE2" w:rsidP="00C31636">
            <w:pPr>
              <w:pStyle w:val="TableRowCentered"/>
              <w:ind w:left="0" w:right="0"/>
              <w:jc w:val="left"/>
              <w:rPr>
                <w:rFonts w:cs="Arial"/>
                <w:sz w:val="22"/>
              </w:rPr>
            </w:pPr>
            <w:r w:rsidRPr="00CE25A2">
              <w:rPr>
                <w:rFonts w:cs="Arial"/>
                <w:sz w:val="22"/>
              </w:rPr>
              <w:t>Extended learning time boosts progress and improves engagement (EEF: Extended School Time</w:t>
            </w:r>
          </w:p>
        </w:tc>
        <w:tc>
          <w:tcPr>
            <w:tcW w:w="254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D436878" w14:textId="09075998" w:rsidR="006A5FE2" w:rsidRPr="00CE25A2" w:rsidRDefault="006A5FE2" w:rsidP="00C31636">
            <w:pPr>
              <w:pStyle w:val="TableRowCentered"/>
              <w:ind w:left="0" w:right="0"/>
              <w:jc w:val="left"/>
              <w:rPr>
                <w:rFonts w:cs="Arial"/>
                <w:sz w:val="22"/>
              </w:rPr>
            </w:pPr>
            <w:r w:rsidRPr="00CE25A2">
              <w:rPr>
                <w:rFonts w:cs="Arial"/>
                <w:sz w:val="22"/>
              </w:rPr>
              <w:t>1, 9</w:t>
            </w:r>
          </w:p>
        </w:tc>
      </w:tr>
      <w:tr w:rsidR="006A5FE2" w:rsidRPr="00CE25A2" w14:paraId="01E7214C" w14:textId="77777777">
        <w:tc>
          <w:tcPr>
            <w:tcW w:w="26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B459AB5" w14:textId="3C06C8A7" w:rsidR="006A5FE2" w:rsidRPr="00CE25A2" w:rsidRDefault="006A5FE2" w:rsidP="00C31636">
            <w:pPr>
              <w:pStyle w:val="TableRow"/>
              <w:ind w:left="0" w:right="0"/>
              <w:rPr>
                <w:rFonts w:cs="Arial"/>
                <w:sz w:val="22"/>
              </w:rPr>
            </w:pPr>
            <w:r w:rsidRPr="00CE25A2">
              <w:rPr>
                <w:rFonts w:cs="Arial"/>
                <w:sz w:val="22"/>
              </w:rPr>
              <w:t>Trauma-informed practice integrated across pastoral systems</w:t>
            </w:r>
          </w:p>
        </w:tc>
        <w:tc>
          <w:tcPr>
            <w:tcW w:w="4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84D1075" w14:textId="101623C7" w:rsidR="006A5FE2" w:rsidRPr="00CE25A2" w:rsidRDefault="006A5FE2" w:rsidP="00C31636">
            <w:pPr>
              <w:pStyle w:val="TableRowCentered"/>
              <w:ind w:left="0" w:right="0"/>
              <w:jc w:val="left"/>
              <w:rPr>
                <w:rFonts w:cs="Arial"/>
                <w:sz w:val="22"/>
              </w:rPr>
            </w:pPr>
            <w:r w:rsidRPr="00CE25A2">
              <w:rPr>
                <w:rFonts w:cs="Arial"/>
                <w:sz w:val="22"/>
              </w:rPr>
              <w:t>Trauma-informed approaches improve regulation, relationships and readiness to learn (EEF: Social &amp; Emotional Learning).</w:t>
            </w:r>
          </w:p>
        </w:tc>
        <w:tc>
          <w:tcPr>
            <w:tcW w:w="254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F7D3855" w14:textId="426C4E82" w:rsidR="006A5FE2" w:rsidRPr="00CE25A2" w:rsidRDefault="006A5FE2" w:rsidP="00C31636">
            <w:pPr>
              <w:pStyle w:val="TableRowCentered"/>
              <w:ind w:left="0" w:right="0"/>
              <w:jc w:val="left"/>
              <w:rPr>
                <w:rFonts w:cs="Arial"/>
                <w:sz w:val="22"/>
              </w:rPr>
            </w:pPr>
            <w:r w:rsidRPr="00CE25A2">
              <w:rPr>
                <w:rFonts w:cs="Arial"/>
                <w:sz w:val="22"/>
              </w:rPr>
              <w:t>1, 3</w:t>
            </w:r>
          </w:p>
        </w:tc>
      </w:tr>
    </w:tbl>
    <w:p w14:paraId="2A7D5540" w14:textId="77777777" w:rsidR="00E66558" w:rsidRPr="00CE25A2" w:rsidRDefault="00E66558">
      <w:pPr>
        <w:spacing w:before="240" w:after="0"/>
        <w:rPr>
          <w:rFonts w:cs="Arial"/>
          <w:b/>
          <w:bCs/>
          <w:color w:val="104F75"/>
          <w:sz w:val="28"/>
          <w:szCs w:val="28"/>
        </w:rPr>
      </w:pPr>
    </w:p>
    <w:p w14:paraId="2A7D5541" w14:textId="77777777" w:rsidR="00E66558" w:rsidRPr="00CE25A2" w:rsidRDefault="009D71E8" w:rsidP="00120AB1">
      <w:pPr>
        <w:rPr>
          <w:rFonts w:cs="Arial"/>
        </w:rPr>
      </w:pPr>
      <w:r w:rsidRPr="00CE25A2">
        <w:rPr>
          <w:rFonts w:cs="Arial"/>
          <w:b/>
          <w:bCs/>
          <w:color w:val="104F75"/>
          <w:sz w:val="28"/>
          <w:szCs w:val="28"/>
        </w:rPr>
        <w:t xml:space="preserve">Total budgeted cost: £ </w:t>
      </w:r>
      <w:r w:rsidRPr="00CE25A2">
        <w:rPr>
          <w:rFonts w:cs="Arial"/>
          <w:i/>
          <w:iCs/>
          <w:color w:val="104F75"/>
          <w:sz w:val="28"/>
          <w:szCs w:val="28"/>
        </w:rPr>
        <w:t>[insert sum of 3 amounts stated above]</w:t>
      </w:r>
    </w:p>
    <w:p w14:paraId="2A7D5542" w14:textId="18352EC3" w:rsidR="00E66558" w:rsidRPr="00CE25A2" w:rsidRDefault="009D71E8" w:rsidP="00064366">
      <w:pPr>
        <w:pStyle w:val="Heading1"/>
        <w:rPr>
          <w:rFonts w:cs="Arial"/>
        </w:rPr>
      </w:pPr>
      <w:r w:rsidRPr="00CE25A2">
        <w:rPr>
          <w:rFonts w:cs="Arial"/>
        </w:rPr>
        <w:lastRenderedPageBreak/>
        <w:t>Part B: Review of the previous academic year</w:t>
      </w:r>
    </w:p>
    <w:p w14:paraId="751285B7" w14:textId="72ACB452" w:rsidR="008B6404" w:rsidRPr="00CE25A2" w:rsidRDefault="00064366" w:rsidP="00173D4C">
      <w:pPr>
        <w:pStyle w:val="Heading2"/>
        <w:rPr>
          <w:rFonts w:cs="Arial"/>
        </w:rPr>
      </w:pPr>
      <w:r w:rsidRPr="00CE25A2">
        <w:rPr>
          <w:rFonts w:cs="Arial"/>
        </w:rPr>
        <w:t>Outcomes for disadvantaged pupils</w:t>
      </w:r>
    </w:p>
    <w:tbl>
      <w:tblPr>
        <w:tblW w:w="9493" w:type="dxa"/>
        <w:tblCellMar>
          <w:left w:w="10" w:type="dxa"/>
          <w:right w:w="10" w:type="dxa"/>
        </w:tblCellMar>
        <w:tblLook w:val="04A0" w:firstRow="1" w:lastRow="0" w:firstColumn="1" w:lastColumn="0" w:noHBand="0" w:noVBand="1"/>
      </w:tblPr>
      <w:tblGrid>
        <w:gridCol w:w="9493"/>
      </w:tblGrid>
      <w:tr w:rsidR="00173D4C" w:rsidRPr="00CE25A2" w14:paraId="7FB51099" w14:textId="77777777" w:rsidTr="5726C435">
        <w:trPr>
          <w:trHeight w:val="1102"/>
        </w:trPr>
        <w:tc>
          <w:tcPr>
            <w:tcW w:w="949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tcPr>
          <w:p w14:paraId="41985CDE" w14:textId="77777777" w:rsidR="009F3A6B" w:rsidRDefault="009F3A6B" w:rsidP="00CC4DE2">
            <w:pPr>
              <w:spacing w:after="0"/>
              <w:rPr>
                <w:rFonts w:cs="Arial"/>
                <w:lang w:eastAsia="en-US"/>
              </w:rPr>
            </w:pPr>
            <w:r w:rsidRPr="009F3A6B">
              <w:rPr>
                <w:rFonts w:cs="Arial"/>
                <w:lang w:eastAsia="en-US"/>
              </w:rPr>
              <w:t>During the 2024–2025 academic year, we continued to evaluate the progress and attainment of our disadvantaged pupils using a range of assessment information, including teacher assessments, internal tracking, pupil discussions and pastoral monitoring. This has helped us to understand where our strategies have had the greatest impact and where further work is required.</w:t>
            </w:r>
          </w:p>
          <w:p w14:paraId="7AA72F03" w14:textId="77777777" w:rsidR="00CC4DE2" w:rsidRPr="009F3A6B" w:rsidRDefault="00CC4DE2" w:rsidP="00CC4DE2">
            <w:pPr>
              <w:spacing w:after="0"/>
              <w:rPr>
                <w:rFonts w:cs="Arial"/>
                <w:lang w:eastAsia="en-US"/>
              </w:rPr>
            </w:pPr>
          </w:p>
          <w:p w14:paraId="038B8C2B" w14:textId="77777777" w:rsidR="009F3A6B" w:rsidRPr="009F3A6B" w:rsidRDefault="009F3A6B" w:rsidP="00CC4DE2">
            <w:pPr>
              <w:spacing w:after="0"/>
              <w:rPr>
                <w:rFonts w:cs="Arial"/>
                <w:b/>
                <w:bCs/>
                <w:lang w:eastAsia="en-US"/>
              </w:rPr>
            </w:pPr>
            <w:r w:rsidRPr="009F3A6B">
              <w:rPr>
                <w:rFonts w:cs="Arial"/>
                <w:b/>
                <w:bCs/>
                <w:lang w:eastAsia="en-US"/>
              </w:rPr>
              <w:t>Improvement in Early Reading and Phonics</w:t>
            </w:r>
          </w:p>
          <w:p w14:paraId="1B8D0598" w14:textId="77777777" w:rsidR="009F3A6B" w:rsidRDefault="009F3A6B" w:rsidP="00CC4DE2">
            <w:pPr>
              <w:spacing w:after="0"/>
              <w:rPr>
                <w:rFonts w:cs="Arial"/>
                <w:lang w:eastAsia="en-US"/>
              </w:rPr>
            </w:pPr>
            <w:r w:rsidRPr="009F3A6B">
              <w:rPr>
                <w:rFonts w:cs="Arial"/>
                <w:lang w:eastAsia="en-US"/>
              </w:rPr>
              <w:t>Disadvantaged pupils made strong progress in early reading. High-quality phonics teaching, targeted reading interventions and structured daily reading routines led to clear improvements in decoding, fluency and confidence as readers.</w:t>
            </w:r>
          </w:p>
          <w:p w14:paraId="3843512B" w14:textId="77777777" w:rsidR="00CC4DE2" w:rsidRPr="009F3A6B" w:rsidRDefault="00CC4DE2" w:rsidP="00CC4DE2">
            <w:pPr>
              <w:spacing w:after="0"/>
              <w:rPr>
                <w:rFonts w:cs="Arial"/>
                <w:lang w:eastAsia="en-US"/>
              </w:rPr>
            </w:pPr>
          </w:p>
          <w:p w14:paraId="0C1C65FF" w14:textId="77777777" w:rsidR="009F3A6B" w:rsidRPr="009F3A6B" w:rsidRDefault="009F3A6B" w:rsidP="00CC4DE2">
            <w:pPr>
              <w:spacing w:after="0"/>
              <w:rPr>
                <w:rFonts w:cs="Arial"/>
                <w:b/>
                <w:bCs/>
                <w:lang w:eastAsia="en-US"/>
              </w:rPr>
            </w:pPr>
            <w:r w:rsidRPr="009F3A6B">
              <w:rPr>
                <w:rFonts w:cs="Arial"/>
                <w:b/>
                <w:bCs/>
                <w:lang w:eastAsia="en-US"/>
              </w:rPr>
              <w:t>Strengthened Oracy and Language Development</w:t>
            </w:r>
          </w:p>
          <w:p w14:paraId="3881AFF1" w14:textId="77777777" w:rsidR="009F3A6B" w:rsidRDefault="009F3A6B" w:rsidP="00CC4DE2">
            <w:pPr>
              <w:spacing w:after="0"/>
              <w:rPr>
                <w:rFonts w:cs="Arial"/>
                <w:lang w:eastAsia="en-US"/>
              </w:rPr>
            </w:pPr>
            <w:r w:rsidRPr="009F3A6B">
              <w:rPr>
                <w:rFonts w:cs="Arial"/>
                <w:lang w:eastAsia="en-US"/>
              </w:rPr>
              <w:t>Our work on oracy and vocabulary, supported by weekly speech and language therapy and classroom strategies, resulted in improved communication, vocabulary use and confidence, particularly in the younger year groups.</w:t>
            </w:r>
          </w:p>
          <w:p w14:paraId="1C82DD32" w14:textId="77777777" w:rsidR="00CC4DE2" w:rsidRPr="009F3A6B" w:rsidRDefault="00CC4DE2" w:rsidP="00CC4DE2">
            <w:pPr>
              <w:spacing w:after="0"/>
              <w:rPr>
                <w:rFonts w:cs="Arial"/>
                <w:lang w:eastAsia="en-US"/>
              </w:rPr>
            </w:pPr>
          </w:p>
          <w:p w14:paraId="62479541" w14:textId="77777777" w:rsidR="009F3A6B" w:rsidRPr="009F3A6B" w:rsidRDefault="009F3A6B" w:rsidP="00CC4DE2">
            <w:pPr>
              <w:spacing w:after="0"/>
              <w:rPr>
                <w:rFonts w:cs="Arial"/>
                <w:b/>
                <w:bCs/>
                <w:lang w:eastAsia="en-US"/>
              </w:rPr>
            </w:pPr>
            <w:r w:rsidRPr="009F3A6B">
              <w:rPr>
                <w:rFonts w:cs="Arial"/>
                <w:b/>
                <w:bCs/>
                <w:lang w:eastAsia="en-US"/>
              </w:rPr>
              <w:t>Enhanced Teaching and Staff Development</w:t>
            </w:r>
          </w:p>
          <w:p w14:paraId="6F35BD3F" w14:textId="77777777" w:rsidR="009F3A6B" w:rsidRDefault="009F3A6B" w:rsidP="00CC4DE2">
            <w:pPr>
              <w:spacing w:after="0"/>
              <w:rPr>
                <w:rFonts w:cs="Arial"/>
                <w:lang w:eastAsia="en-US"/>
              </w:rPr>
            </w:pPr>
            <w:r w:rsidRPr="009F3A6B">
              <w:rPr>
                <w:rFonts w:cs="Arial"/>
                <w:lang w:eastAsia="en-US"/>
              </w:rPr>
              <w:t>Staff received significant professional development in areas such as writing, behaviour support, phonics, mathematics and SEMH. This contributed to improved consistency in teaching and better support for disadvantaged learners across the curriculum.</w:t>
            </w:r>
          </w:p>
          <w:p w14:paraId="5894BE9B" w14:textId="77777777" w:rsidR="00CC4DE2" w:rsidRPr="009F3A6B" w:rsidRDefault="00CC4DE2" w:rsidP="00CC4DE2">
            <w:pPr>
              <w:spacing w:after="0"/>
              <w:rPr>
                <w:rFonts w:cs="Arial"/>
                <w:lang w:eastAsia="en-US"/>
              </w:rPr>
            </w:pPr>
          </w:p>
          <w:p w14:paraId="7BAA0388" w14:textId="77777777" w:rsidR="009F3A6B" w:rsidRPr="009F3A6B" w:rsidRDefault="009F3A6B" w:rsidP="00CC4DE2">
            <w:pPr>
              <w:spacing w:after="0"/>
              <w:rPr>
                <w:rFonts w:cs="Arial"/>
                <w:b/>
                <w:bCs/>
                <w:lang w:eastAsia="en-US"/>
              </w:rPr>
            </w:pPr>
            <w:r w:rsidRPr="009F3A6B">
              <w:rPr>
                <w:rFonts w:cs="Arial"/>
                <w:b/>
                <w:bCs/>
                <w:lang w:eastAsia="en-US"/>
              </w:rPr>
              <w:t>Positive Impact of Targeted Interventions</w:t>
            </w:r>
          </w:p>
          <w:p w14:paraId="44567D1B" w14:textId="77777777" w:rsidR="009F3A6B" w:rsidRDefault="009F3A6B" w:rsidP="00CC4DE2">
            <w:pPr>
              <w:spacing w:after="0"/>
              <w:rPr>
                <w:rFonts w:cs="Arial"/>
                <w:lang w:eastAsia="en-US"/>
              </w:rPr>
            </w:pPr>
            <w:r w:rsidRPr="009F3A6B">
              <w:rPr>
                <w:rFonts w:cs="Arial"/>
                <w:lang w:eastAsia="en-US"/>
              </w:rPr>
              <w:t>Programmes such as small-group tuition, writing support, reading fluency sessions and maths interventions helped many disadvantaged pupils to make progress from their starting points.</w:t>
            </w:r>
          </w:p>
          <w:p w14:paraId="70D8F99D" w14:textId="77777777" w:rsidR="00CC4DE2" w:rsidRPr="009F3A6B" w:rsidRDefault="00CC4DE2" w:rsidP="00CC4DE2">
            <w:pPr>
              <w:spacing w:after="0"/>
              <w:rPr>
                <w:rFonts w:cs="Arial"/>
                <w:lang w:eastAsia="en-US"/>
              </w:rPr>
            </w:pPr>
          </w:p>
          <w:p w14:paraId="450A42A9" w14:textId="77777777" w:rsidR="009F3A6B" w:rsidRPr="009F3A6B" w:rsidRDefault="009F3A6B" w:rsidP="00CC4DE2">
            <w:pPr>
              <w:spacing w:after="0"/>
              <w:rPr>
                <w:rFonts w:cs="Arial"/>
                <w:b/>
                <w:bCs/>
                <w:lang w:eastAsia="en-US"/>
              </w:rPr>
            </w:pPr>
            <w:r w:rsidRPr="009F3A6B">
              <w:rPr>
                <w:rFonts w:cs="Arial"/>
                <w:b/>
                <w:bCs/>
                <w:lang w:eastAsia="en-US"/>
              </w:rPr>
              <w:t>Stronger Pastoral Support</w:t>
            </w:r>
          </w:p>
          <w:p w14:paraId="35AC1CAB" w14:textId="77777777" w:rsidR="009F3A6B" w:rsidRDefault="009F3A6B" w:rsidP="00CC4DE2">
            <w:pPr>
              <w:spacing w:after="0"/>
              <w:rPr>
                <w:rFonts w:cs="Arial"/>
                <w:lang w:eastAsia="en-US"/>
              </w:rPr>
            </w:pPr>
            <w:r w:rsidRPr="009F3A6B">
              <w:rPr>
                <w:rFonts w:cs="Arial"/>
                <w:lang w:eastAsia="en-US"/>
              </w:rPr>
              <w:t>Nurture provision, counselling, MHST input and wider family support contributed to better engagement and wellbeing for many pupils facing social and emotional barriers.</w:t>
            </w:r>
          </w:p>
          <w:p w14:paraId="714867ED" w14:textId="77777777" w:rsidR="00CC4DE2" w:rsidRPr="009F3A6B" w:rsidRDefault="00CC4DE2" w:rsidP="00CC4DE2">
            <w:pPr>
              <w:spacing w:after="0"/>
              <w:rPr>
                <w:rFonts w:cs="Arial"/>
                <w:lang w:eastAsia="en-US"/>
              </w:rPr>
            </w:pPr>
          </w:p>
          <w:p w14:paraId="47F25466" w14:textId="77777777" w:rsidR="009F3A6B" w:rsidRPr="009F3A6B" w:rsidRDefault="009F3A6B" w:rsidP="00CC4DE2">
            <w:pPr>
              <w:spacing w:after="0"/>
              <w:rPr>
                <w:rFonts w:cs="Arial"/>
                <w:b/>
                <w:bCs/>
                <w:lang w:eastAsia="en-US"/>
              </w:rPr>
            </w:pPr>
            <w:r w:rsidRPr="009F3A6B">
              <w:rPr>
                <w:rFonts w:cs="Arial"/>
                <w:b/>
                <w:bCs/>
                <w:lang w:eastAsia="en-US"/>
              </w:rPr>
              <w:t>Areas Where Gaps Remain</w:t>
            </w:r>
          </w:p>
          <w:p w14:paraId="369CB32F" w14:textId="77777777" w:rsidR="009F3A6B" w:rsidRDefault="009F3A6B" w:rsidP="00CC4DE2">
            <w:pPr>
              <w:spacing w:after="0"/>
              <w:rPr>
                <w:rFonts w:cs="Arial"/>
                <w:lang w:eastAsia="en-US"/>
              </w:rPr>
            </w:pPr>
            <w:r w:rsidRPr="009F3A6B">
              <w:rPr>
                <w:rFonts w:cs="Arial"/>
                <w:lang w:eastAsia="en-US"/>
              </w:rPr>
              <w:t>Although the school has made strong progress in several areas, disadvantaged pupils still face challenges that continue to affect outcomes:</w:t>
            </w:r>
          </w:p>
          <w:p w14:paraId="6CC71F11" w14:textId="77777777" w:rsidR="00CC4DE2" w:rsidRPr="009F3A6B" w:rsidRDefault="00CC4DE2" w:rsidP="00CC4DE2">
            <w:pPr>
              <w:spacing w:after="0"/>
              <w:rPr>
                <w:rFonts w:cs="Arial"/>
                <w:lang w:eastAsia="en-US"/>
              </w:rPr>
            </w:pPr>
          </w:p>
          <w:p w14:paraId="3492DBA8" w14:textId="77777777" w:rsidR="009F3A6B" w:rsidRPr="009F3A6B" w:rsidRDefault="009F3A6B" w:rsidP="00CC4DE2">
            <w:pPr>
              <w:spacing w:after="0"/>
              <w:rPr>
                <w:rFonts w:cs="Arial"/>
                <w:b/>
                <w:bCs/>
                <w:lang w:eastAsia="en-US"/>
              </w:rPr>
            </w:pPr>
            <w:r w:rsidRPr="009F3A6B">
              <w:rPr>
                <w:rFonts w:cs="Arial"/>
                <w:b/>
                <w:bCs/>
                <w:lang w:eastAsia="en-US"/>
              </w:rPr>
              <w:t>Writing</w:t>
            </w:r>
          </w:p>
          <w:p w14:paraId="01017DBF" w14:textId="77777777" w:rsidR="009F3A6B" w:rsidRDefault="009F3A6B" w:rsidP="00CC4DE2">
            <w:pPr>
              <w:spacing w:after="0"/>
              <w:rPr>
                <w:rFonts w:cs="Arial"/>
                <w:lang w:eastAsia="en-US"/>
              </w:rPr>
            </w:pPr>
            <w:r w:rsidRPr="009F3A6B">
              <w:rPr>
                <w:rFonts w:cs="Arial"/>
                <w:lang w:eastAsia="en-US"/>
              </w:rPr>
              <w:t>Writing remains the area with the widest attainment gap. Despite improvements in spelling and sentence-level work, many pupils require further support with vocabulary, composition and fluency.</w:t>
            </w:r>
          </w:p>
          <w:p w14:paraId="47A45D6E" w14:textId="77777777" w:rsidR="00CC4DE2" w:rsidRPr="009F3A6B" w:rsidRDefault="00CC4DE2" w:rsidP="00CC4DE2">
            <w:pPr>
              <w:spacing w:after="0"/>
              <w:rPr>
                <w:rFonts w:cs="Arial"/>
                <w:lang w:eastAsia="en-US"/>
              </w:rPr>
            </w:pPr>
          </w:p>
          <w:p w14:paraId="3141C754" w14:textId="77777777" w:rsidR="009F3A6B" w:rsidRPr="009F3A6B" w:rsidRDefault="009F3A6B" w:rsidP="00CC4DE2">
            <w:pPr>
              <w:spacing w:after="0"/>
              <w:rPr>
                <w:rFonts w:cs="Arial"/>
                <w:b/>
                <w:bCs/>
                <w:lang w:eastAsia="en-US"/>
              </w:rPr>
            </w:pPr>
            <w:r w:rsidRPr="009F3A6B">
              <w:rPr>
                <w:rFonts w:cs="Arial"/>
                <w:b/>
                <w:bCs/>
                <w:lang w:eastAsia="en-US"/>
              </w:rPr>
              <w:lastRenderedPageBreak/>
              <w:t>Mathematical Reasoning</w:t>
            </w:r>
          </w:p>
          <w:p w14:paraId="4388AB2C" w14:textId="77777777" w:rsidR="009F3A6B" w:rsidRDefault="009F3A6B" w:rsidP="00CC4DE2">
            <w:pPr>
              <w:spacing w:after="0"/>
              <w:rPr>
                <w:rFonts w:cs="Arial"/>
                <w:lang w:eastAsia="en-US"/>
              </w:rPr>
            </w:pPr>
            <w:r w:rsidRPr="009F3A6B">
              <w:rPr>
                <w:rFonts w:cs="Arial"/>
                <w:lang w:eastAsia="en-US"/>
              </w:rPr>
              <w:t>While fluency has improved, disadvantaged pupils continue to find reasoning and problem-solving challenging, especially in upper key stage 2.</w:t>
            </w:r>
          </w:p>
          <w:p w14:paraId="4C83407F" w14:textId="77777777" w:rsidR="00CC4DE2" w:rsidRPr="009F3A6B" w:rsidRDefault="00CC4DE2" w:rsidP="00CC4DE2">
            <w:pPr>
              <w:spacing w:after="0"/>
              <w:rPr>
                <w:rFonts w:cs="Arial"/>
                <w:lang w:eastAsia="en-US"/>
              </w:rPr>
            </w:pPr>
          </w:p>
          <w:p w14:paraId="6D1B8B2A" w14:textId="77777777" w:rsidR="009F3A6B" w:rsidRPr="009F3A6B" w:rsidRDefault="009F3A6B" w:rsidP="00CC4DE2">
            <w:pPr>
              <w:spacing w:after="0"/>
              <w:rPr>
                <w:rFonts w:cs="Arial"/>
                <w:b/>
                <w:bCs/>
                <w:lang w:eastAsia="en-US"/>
              </w:rPr>
            </w:pPr>
            <w:r w:rsidRPr="009F3A6B">
              <w:rPr>
                <w:rFonts w:cs="Arial"/>
                <w:b/>
                <w:bCs/>
                <w:lang w:eastAsia="en-US"/>
              </w:rPr>
              <w:t>Reading Comprehension</w:t>
            </w:r>
          </w:p>
          <w:p w14:paraId="54B6BA0D" w14:textId="77777777" w:rsidR="009F3A6B" w:rsidRDefault="009F3A6B" w:rsidP="00CC4DE2">
            <w:pPr>
              <w:spacing w:after="0"/>
              <w:rPr>
                <w:rFonts w:cs="Arial"/>
                <w:lang w:eastAsia="en-US"/>
              </w:rPr>
            </w:pPr>
            <w:r w:rsidRPr="009F3A6B">
              <w:rPr>
                <w:rFonts w:cs="Arial"/>
                <w:lang w:eastAsia="en-US"/>
              </w:rPr>
              <w:t>Although early reading has improved, some older pupils still need targeted support to develop deeper comprehension skills and reading stamina.</w:t>
            </w:r>
          </w:p>
          <w:p w14:paraId="6A6BE623" w14:textId="77777777" w:rsidR="00CC4DE2" w:rsidRPr="009F3A6B" w:rsidRDefault="00CC4DE2" w:rsidP="00CC4DE2">
            <w:pPr>
              <w:spacing w:after="0"/>
              <w:rPr>
                <w:rFonts w:cs="Arial"/>
                <w:lang w:eastAsia="en-US"/>
              </w:rPr>
            </w:pPr>
          </w:p>
          <w:p w14:paraId="010C5EDE" w14:textId="77777777" w:rsidR="009F3A6B" w:rsidRPr="009F3A6B" w:rsidRDefault="009F3A6B" w:rsidP="00CC4DE2">
            <w:pPr>
              <w:spacing w:after="0"/>
              <w:rPr>
                <w:rFonts w:cs="Arial"/>
                <w:b/>
                <w:bCs/>
                <w:lang w:eastAsia="en-US"/>
              </w:rPr>
            </w:pPr>
            <w:r w:rsidRPr="009F3A6B">
              <w:rPr>
                <w:rFonts w:cs="Arial"/>
                <w:b/>
                <w:bCs/>
                <w:lang w:eastAsia="en-US"/>
              </w:rPr>
              <w:t>Language Development</w:t>
            </w:r>
          </w:p>
          <w:p w14:paraId="52A00B77" w14:textId="77777777" w:rsidR="009F3A6B" w:rsidRDefault="009F3A6B" w:rsidP="00CC4DE2">
            <w:pPr>
              <w:spacing w:after="0"/>
              <w:rPr>
                <w:rFonts w:cs="Arial"/>
                <w:lang w:eastAsia="en-US"/>
              </w:rPr>
            </w:pPr>
            <w:r w:rsidRPr="009F3A6B">
              <w:rPr>
                <w:rFonts w:cs="Arial"/>
                <w:lang w:eastAsia="en-US"/>
              </w:rPr>
              <w:t>A number of disadvantaged pupils continue to have gaps in expressive and receptive language, which affects progress across the curriculum.</w:t>
            </w:r>
          </w:p>
          <w:p w14:paraId="74CFA477" w14:textId="77777777" w:rsidR="00CC4DE2" w:rsidRPr="009F3A6B" w:rsidRDefault="00CC4DE2" w:rsidP="00CC4DE2">
            <w:pPr>
              <w:spacing w:after="0"/>
              <w:rPr>
                <w:rFonts w:cs="Arial"/>
                <w:lang w:eastAsia="en-US"/>
              </w:rPr>
            </w:pPr>
          </w:p>
          <w:p w14:paraId="60E4C380" w14:textId="77777777" w:rsidR="009F3A6B" w:rsidRPr="009F3A6B" w:rsidRDefault="009F3A6B" w:rsidP="00CC4DE2">
            <w:pPr>
              <w:spacing w:after="0"/>
              <w:rPr>
                <w:rFonts w:cs="Arial"/>
                <w:b/>
                <w:bCs/>
                <w:lang w:eastAsia="en-US"/>
              </w:rPr>
            </w:pPr>
            <w:r w:rsidRPr="009F3A6B">
              <w:rPr>
                <w:rFonts w:cs="Arial"/>
                <w:b/>
                <w:bCs/>
                <w:lang w:eastAsia="en-US"/>
              </w:rPr>
              <w:t>Attendance</w:t>
            </w:r>
          </w:p>
          <w:p w14:paraId="432CE0B0" w14:textId="77777777" w:rsidR="009F3A6B" w:rsidRDefault="009F3A6B" w:rsidP="00CC4DE2">
            <w:pPr>
              <w:spacing w:after="0"/>
              <w:rPr>
                <w:rFonts w:cs="Arial"/>
                <w:lang w:eastAsia="en-US"/>
              </w:rPr>
            </w:pPr>
            <w:r w:rsidRPr="009F3A6B">
              <w:rPr>
                <w:rFonts w:cs="Arial"/>
                <w:lang w:eastAsia="en-US"/>
              </w:rPr>
              <w:t>Disadvantaged pupils are still more likely to have lower attendance or be persistently absent. This remains a significant barrier to learning.</w:t>
            </w:r>
          </w:p>
          <w:p w14:paraId="6891B311" w14:textId="77777777" w:rsidR="00CC4DE2" w:rsidRPr="009F3A6B" w:rsidRDefault="00CC4DE2" w:rsidP="00CC4DE2">
            <w:pPr>
              <w:spacing w:after="0"/>
              <w:rPr>
                <w:rFonts w:cs="Arial"/>
                <w:lang w:eastAsia="en-US"/>
              </w:rPr>
            </w:pPr>
          </w:p>
          <w:p w14:paraId="4ACF9537" w14:textId="77777777" w:rsidR="009F3A6B" w:rsidRPr="009F3A6B" w:rsidRDefault="009F3A6B" w:rsidP="00CC4DE2">
            <w:pPr>
              <w:spacing w:after="0"/>
              <w:rPr>
                <w:rFonts w:cs="Arial"/>
                <w:b/>
                <w:bCs/>
                <w:lang w:eastAsia="en-US"/>
              </w:rPr>
            </w:pPr>
            <w:r w:rsidRPr="009F3A6B">
              <w:rPr>
                <w:rFonts w:cs="Arial"/>
                <w:b/>
                <w:bCs/>
                <w:lang w:eastAsia="en-US"/>
              </w:rPr>
              <w:t>Impact of Last Year’s Pupil Premium Strategy</w:t>
            </w:r>
          </w:p>
          <w:p w14:paraId="189C33F4" w14:textId="77777777" w:rsidR="009F3A6B" w:rsidRPr="009F3A6B" w:rsidRDefault="009F3A6B" w:rsidP="00CC4DE2">
            <w:pPr>
              <w:spacing w:after="0"/>
              <w:rPr>
                <w:rFonts w:cs="Arial"/>
                <w:lang w:eastAsia="en-US"/>
              </w:rPr>
            </w:pPr>
            <w:r w:rsidRPr="009F3A6B">
              <w:rPr>
                <w:rFonts w:cs="Arial"/>
                <w:lang w:eastAsia="en-US"/>
              </w:rPr>
              <w:t>The previous strategy contributed to several positive developments:</w:t>
            </w:r>
          </w:p>
          <w:p w14:paraId="3B81CA5E" w14:textId="77777777" w:rsidR="009F3A6B" w:rsidRPr="009F3A6B" w:rsidRDefault="009F3A6B" w:rsidP="00CC4DE2">
            <w:pPr>
              <w:numPr>
                <w:ilvl w:val="0"/>
                <w:numId w:val="43"/>
              </w:numPr>
              <w:spacing w:after="0"/>
              <w:rPr>
                <w:rFonts w:cs="Arial"/>
                <w:lang w:eastAsia="en-US"/>
              </w:rPr>
            </w:pPr>
            <w:r w:rsidRPr="009F3A6B">
              <w:rPr>
                <w:rFonts w:cs="Arial"/>
                <w:lang w:eastAsia="en-US"/>
              </w:rPr>
              <w:t>Improved early reading outcomes</w:t>
            </w:r>
          </w:p>
          <w:p w14:paraId="7D3D50DC" w14:textId="77777777" w:rsidR="009F3A6B" w:rsidRPr="009F3A6B" w:rsidRDefault="009F3A6B" w:rsidP="00CC4DE2">
            <w:pPr>
              <w:numPr>
                <w:ilvl w:val="0"/>
                <w:numId w:val="43"/>
              </w:numPr>
              <w:spacing w:after="0"/>
              <w:rPr>
                <w:rFonts w:cs="Arial"/>
                <w:lang w:eastAsia="en-US"/>
              </w:rPr>
            </w:pPr>
            <w:r w:rsidRPr="009F3A6B">
              <w:rPr>
                <w:rFonts w:cs="Arial"/>
                <w:lang w:eastAsia="en-US"/>
              </w:rPr>
              <w:t>More consistent delivery of high-quality teaching</w:t>
            </w:r>
          </w:p>
          <w:p w14:paraId="34540A86" w14:textId="77777777" w:rsidR="009F3A6B" w:rsidRPr="009F3A6B" w:rsidRDefault="009F3A6B" w:rsidP="00CC4DE2">
            <w:pPr>
              <w:numPr>
                <w:ilvl w:val="0"/>
                <w:numId w:val="43"/>
              </w:numPr>
              <w:spacing w:after="0"/>
              <w:rPr>
                <w:rFonts w:cs="Arial"/>
                <w:lang w:eastAsia="en-US"/>
              </w:rPr>
            </w:pPr>
            <w:r w:rsidRPr="009F3A6B">
              <w:rPr>
                <w:rFonts w:cs="Arial"/>
                <w:lang w:eastAsia="en-US"/>
              </w:rPr>
              <w:t>Better identification of learning gaps through assessment</w:t>
            </w:r>
          </w:p>
          <w:p w14:paraId="1724813C" w14:textId="77777777" w:rsidR="009F3A6B" w:rsidRPr="009F3A6B" w:rsidRDefault="009F3A6B" w:rsidP="00CC4DE2">
            <w:pPr>
              <w:numPr>
                <w:ilvl w:val="0"/>
                <w:numId w:val="43"/>
              </w:numPr>
              <w:spacing w:after="0"/>
              <w:rPr>
                <w:rFonts w:cs="Arial"/>
                <w:lang w:eastAsia="en-US"/>
              </w:rPr>
            </w:pPr>
            <w:r w:rsidRPr="009F3A6B">
              <w:rPr>
                <w:rFonts w:cs="Arial"/>
                <w:lang w:eastAsia="en-US"/>
              </w:rPr>
              <w:t>Stronger leadership in teaching and learning</w:t>
            </w:r>
          </w:p>
          <w:p w14:paraId="6E7EAA5E" w14:textId="77777777" w:rsidR="009F3A6B" w:rsidRPr="009F3A6B" w:rsidRDefault="009F3A6B" w:rsidP="00CC4DE2">
            <w:pPr>
              <w:numPr>
                <w:ilvl w:val="0"/>
                <w:numId w:val="43"/>
              </w:numPr>
              <w:spacing w:after="0"/>
              <w:rPr>
                <w:rFonts w:cs="Arial"/>
                <w:lang w:eastAsia="en-US"/>
              </w:rPr>
            </w:pPr>
            <w:r w:rsidRPr="009F3A6B">
              <w:rPr>
                <w:rFonts w:cs="Arial"/>
                <w:lang w:eastAsia="en-US"/>
              </w:rPr>
              <w:t>More effective support for pupils with SEMH needs</w:t>
            </w:r>
          </w:p>
          <w:p w14:paraId="0C5AD49C" w14:textId="77777777" w:rsidR="009F3A6B" w:rsidRDefault="009F3A6B" w:rsidP="00CC4DE2">
            <w:pPr>
              <w:numPr>
                <w:ilvl w:val="0"/>
                <w:numId w:val="43"/>
              </w:numPr>
              <w:spacing w:after="0"/>
              <w:rPr>
                <w:rFonts w:cs="Arial"/>
                <w:lang w:eastAsia="en-US"/>
              </w:rPr>
            </w:pPr>
            <w:r w:rsidRPr="009F3A6B">
              <w:rPr>
                <w:rFonts w:cs="Arial"/>
                <w:lang w:eastAsia="en-US"/>
              </w:rPr>
              <w:t>Higher engagement in interventions and enrichment</w:t>
            </w:r>
          </w:p>
          <w:p w14:paraId="73139014" w14:textId="77777777" w:rsidR="00CC4DE2" w:rsidRPr="009F3A6B" w:rsidRDefault="00CC4DE2" w:rsidP="00CC4DE2">
            <w:pPr>
              <w:spacing w:after="0"/>
              <w:ind w:left="720"/>
              <w:rPr>
                <w:rFonts w:cs="Arial"/>
                <w:lang w:eastAsia="en-US"/>
              </w:rPr>
            </w:pPr>
          </w:p>
          <w:p w14:paraId="6086851C" w14:textId="12847D7E" w:rsidR="009F3A6B" w:rsidRDefault="009F3A6B" w:rsidP="00CC4DE2">
            <w:pPr>
              <w:spacing w:after="0"/>
              <w:rPr>
                <w:rFonts w:cs="Arial"/>
                <w:lang w:eastAsia="en-US"/>
              </w:rPr>
            </w:pPr>
            <w:r w:rsidRPr="009F3A6B">
              <w:rPr>
                <w:rFonts w:cs="Arial"/>
                <w:lang w:eastAsia="en-US"/>
              </w:rPr>
              <w:t>However, the evaluation also highlighted the need for sustained focus on writing, language development, reading comprehension, mathematical reasoning and attendance.</w:t>
            </w:r>
          </w:p>
          <w:p w14:paraId="07A60C1C" w14:textId="77777777" w:rsidR="00CC4DE2" w:rsidRPr="009F3A6B" w:rsidRDefault="00CC4DE2" w:rsidP="00CC4DE2">
            <w:pPr>
              <w:spacing w:after="0"/>
              <w:rPr>
                <w:rFonts w:cs="Arial"/>
                <w:lang w:eastAsia="en-US"/>
              </w:rPr>
            </w:pPr>
          </w:p>
          <w:p w14:paraId="23AD65EE" w14:textId="77777777" w:rsidR="009F3A6B" w:rsidRPr="009F3A6B" w:rsidRDefault="009F3A6B" w:rsidP="00CC4DE2">
            <w:pPr>
              <w:spacing w:after="0"/>
              <w:rPr>
                <w:rFonts w:cs="Arial"/>
                <w:lang w:eastAsia="en-US"/>
              </w:rPr>
            </w:pPr>
            <w:r w:rsidRPr="009F3A6B">
              <w:rPr>
                <w:rFonts w:cs="Arial"/>
                <w:lang w:eastAsia="en-US"/>
              </w:rPr>
              <w:t>The findings from 2024–2025 directly shape our strategic priorities for 2025–2026. Our updated plan focuses on:</w:t>
            </w:r>
          </w:p>
          <w:p w14:paraId="4E2C1E5F" w14:textId="77777777" w:rsidR="009F3A6B" w:rsidRPr="009F3A6B" w:rsidRDefault="009F3A6B" w:rsidP="00CC4DE2">
            <w:pPr>
              <w:numPr>
                <w:ilvl w:val="0"/>
                <w:numId w:val="44"/>
              </w:numPr>
              <w:spacing w:after="0"/>
              <w:rPr>
                <w:rFonts w:cs="Arial"/>
                <w:lang w:eastAsia="en-US"/>
              </w:rPr>
            </w:pPr>
            <w:r w:rsidRPr="009F3A6B">
              <w:rPr>
                <w:rFonts w:cs="Arial"/>
                <w:lang w:eastAsia="en-US"/>
              </w:rPr>
              <w:t>Raising writing attainment across the school</w:t>
            </w:r>
          </w:p>
          <w:p w14:paraId="0D960439" w14:textId="77777777" w:rsidR="009F3A6B" w:rsidRPr="009F3A6B" w:rsidRDefault="009F3A6B" w:rsidP="00CC4DE2">
            <w:pPr>
              <w:numPr>
                <w:ilvl w:val="0"/>
                <w:numId w:val="44"/>
              </w:numPr>
              <w:spacing w:after="0"/>
              <w:rPr>
                <w:rFonts w:cs="Arial"/>
                <w:lang w:eastAsia="en-US"/>
              </w:rPr>
            </w:pPr>
            <w:r w:rsidRPr="009F3A6B">
              <w:rPr>
                <w:rFonts w:cs="Arial"/>
                <w:lang w:eastAsia="en-US"/>
              </w:rPr>
              <w:t>Strengthening reading comprehension, particularly in key stage 2</w:t>
            </w:r>
          </w:p>
          <w:p w14:paraId="4F2CACCA" w14:textId="77777777" w:rsidR="009F3A6B" w:rsidRPr="009F3A6B" w:rsidRDefault="009F3A6B" w:rsidP="00CC4DE2">
            <w:pPr>
              <w:numPr>
                <w:ilvl w:val="0"/>
                <w:numId w:val="44"/>
              </w:numPr>
              <w:spacing w:after="0"/>
              <w:rPr>
                <w:rFonts w:cs="Arial"/>
                <w:lang w:eastAsia="en-US"/>
              </w:rPr>
            </w:pPr>
            <w:r w:rsidRPr="009F3A6B">
              <w:rPr>
                <w:rFonts w:cs="Arial"/>
                <w:lang w:eastAsia="en-US"/>
              </w:rPr>
              <w:t>Improving mathematical reasoning skills</w:t>
            </w:r>
          </w:p>
          <w:p w14:paraId="7FED900E" w14:textId="77777777" w:rsidR="009F3A6B" w:rsidRPr="009F3A6B" w:rsidRDefault="009F3A6B" w:rsidP="00CC4DE2">
            <w:pPr>
              <w:numPr>
                <w:ilvl w:val="0"/>
                <w:numId w:val="44"/>
              </w:numPr>
              <w:spacing w:after="0"/>
              <w:rPr>
                <w:rFonts w:cs="Arial"/>
                <w:lang w:eastAsia="en-US"/>
              </w:rPr>
            </w:pPr>
            <w:r w:rsidRPr="009F3A6B">
              <w:rPr>
                <w:rFonts w:cs="Arial"/>
                <w:lang w:eastAsia="en-US"/>
              </w:rPr>
              <w:t>Continuing to develop vocabulary and oracy</w:t>
            </w:r>
          </w:p>
          <w:p w14:paraId="57BC5EA6" w14:textId="77777777" w:rsidR="009F3A6B" w:rsidRPr="009F3A6B" w:rsidRDefault="009F3A6B" w:rsidP="00CC4DE2">
            <w:pPr>
              <w:numPr>
                <w:ilvl w:val="0"/>
                <w:numId w:val="44"/>
              </w:numPr>
              <w:spacing w:after="0"/>
              <w:rPr>
                <w:rFonts w:cs="Arial"/>
                <w:lang w:eastAsia="en-US"/>
              </w:rPr>
            </w:pPr>
            <w:r w:rsidRPr="009F3A6B">
              <w:rPr>
                <w:rFonts w:cs="Arial"/>
                <w:lang w:eastAsia="en-US"/>
              </w:rPr>
              <w:t>Reducing persistent absence through strengthened systems and DfE support</w:t>
            </w:r>
          </w:p>
          <w:p w14:paraId="7087DFFE" w14:textId="77777777" w:rsidR="009F3A6B" w:rsidRPr="009F3A6B" w:rsidRDefault="009F3A6B" w:rsidP="00CC4DE2">
            <w:pPr>
              <w:numPr>
                <w:ilvl w:val="0"/>
                <w:numId w:val="44"/>
              </w:numPr>
              <w:spacing w:after="0"/>
              <w:rPr>
                <w:rFonts w:cs="Arial"/>
                <w:lang w:eastAsia="en-US"/>
              </w:rPr>
            </w:pPr>
            <w:r w:rsidRPr="009F3A6B">
              <w:rPr>
                <w:rFonts w:cs="Arial"/>
                <w:lang w:eastAsia="en-US"/>
              </w:rPr>
              <w:t>Maintaining high-quality teaching through further staff development</w:t>
            </w:r>
          </w:p>
          <w:p w14:paraId="27A8FD60" w14:textId="77777777" w:rsidR="009F3A6B" w:rsidRPr="009F3A6B" w:rsidRDefault="009F3A6B" w:rsidP="00CC4DE2">
            <w:pPr>
              <w:numPr>
                <w:ilvl w:val="0"/>
                <w:numId w:val="44"/>
              </w:numPr>
              <w:spacing w:after="0"/>
              <w:rPr>
                <w:rFonts w:cs="Arial"/>
                <w:lang w:eastAsia="en-US"/>
              </w:rPr>
            </w:pPr>
            <w:r w:rsidRPr="009F3A6B">
              <w:rPr>
                <w:rFonts w:cs="Arial"/>
                <w:lang w:eastAsia="en-US"/>
              </w:rPr>
              <w:t>Expanding targeted interventions to accelerate progress</w:t>
            </w:r>
          </w:p>
          <w:p w14:paraId="5023926C" w14:textId="1B020FC8" w:rsidR="0064167B" w:rsidRPr="00CE25A2" w:rsidRDefault="009F3A6B" w:rsidP="00CC4DE2">
            <w:pPr>
              <w:spacing w:after="0"/>
              <w:rPr>
                <w:rFonts w:cs="Arial"/>
                <w:i/>
                <w:iCs/>
                <w:lang w:eastAsia="en-US"/>
              </w:rPr>
            </w:pPr>
            <w:r w:rsidRPr="009F3A6B">
              <w:rPr>
                <w:rFonts w:cs="Arial"/>
                <w:lang w:eastAsia="en-US"/>
              </w:rPr>
              <w:t>We remain committed to ensuring that all disadvantaged pupils make strong progress and achieve the best possible outcomes over the next three years.</w:t>
            </w:r>
          </w:p>
        </w:tc>
      </w:tr>
    </w:tbl>
    <w:p w14:paraId="2A7D5548" w14:textId="0199D85C" w:rsidR="00E66558" w:rsidRPr="00CE25A2" w:rsidRDefault="006D6372" w:rsidP="00A82A98">
      <w:pPr>
        <w:pStyle w:val="Heading2"/>
        <w:rPr>
          <w:rFonts w:cs="Arial"/>
        </w:rPr>
      </w:pPr>
      <w:r w:rsidRPr="00CE25A2">
        <w:rPr>
          <w:rFonts w:cs="Arial"/>
        </w:rPr>
        <w:lastRenderedPageBreak/>
        <w:t>E</w:t>
      </w:r>
      <w:r w:rsidR="009D71E8" w:rsidRPr="00CE25A2">
        <w:rPr>
          <w:rFonts w:cs="Arial"/>
        </w:rPr>
        <w:t>xternally provided programmes</w:t>
      </w:r>
    </w:p>
    <w:p w14:paraId="2A7D5549" w14:textId="6982BE0C" w:rsidR="00E66558" w:rsidRPr="00CE25A2" w:rsidRDefault="0B240EAF" w:rsidP="07FFD3D3">
      <w:pPr>
        <w:rPr>
          <w:rFonts w:cs="Arial"/>
          <w:i/>
          <w:iCs/>
        </w:rPr>
      </w:pPr>
      <w:r w:rsidRPr="00CE25A2">
        <w:rPr>
          <w:rFonts w:cs="Arial"/>
          <w:i/>
          <w:iCs/>
        </w:rPr>
        <w:t xml:space="preserve">Please include the names of any non-DfE programmes that you </w:t>
      </w:r>
      <w:r w:rsidR="491E3A64" w:rsidRPr="00CE25A2">
        <w:rPr>
          <w:rFonts w:cs="Arial"/>
          <w:i/>
          <w:iCs/>
        </w:rPr>
        <w:t xml:space="preserve">used your pupil premium to fund </w:t>
      </w:r>
      <w:r w:rsidRPr="00CE25A2">
        <w:rPr>
          <w:rFonts w:cs="Arial"/>
          <w:i/>
          <w:iCs/>
        </w:rPr>
        <w:t xml:space="preserve">in the previous academic year. </w:t>
      </w:r>
    </w:p>
    <w:p w14:paraId="6E3CD08B" w14:textId="05E29C5A" w:rsidR="00A52B3F" w:rsidRPr="00CE25A2" w:rsidRDefault="00A52B3F" w:rsidP="07FFD3D3">
      <w:pPr>
        <w:rPr>
          <w:rFonts w:cs="Arial"/>
          <w:i/>
          <w:iCs/>
        </w:rPr>
      </w:pPr>
      <w:r w:rsidRPr="00CE25A2">
        <w:rPr>
          <w:rFonts w:cs="Arial"/>
          <w:i/>
          <w:iCs/>
        </w:rPr>
        <w:t xml:space="preserve">During the previous academic year, the school used Pupil Premium funding to support several </w:t>
      </w:r>
      <w:r w:rsidRPr="00CE25A2">
        <w:rPr>
          <w:rFonts w:cs="Arial"/>
          <w:b/>
          <w:bCs/>
          <w:i/>
          <w:iCs/>
        </w:rPr>
        <w:t>evidence-based programmes, services and interventions</w:t>
      </w:r>
      <w:r w:rsidRPr="00CE25A2">
        <w:rPr>
          <w:rFonts w:cs="Arial"/>
          <w:i/>
          <w:iCs/>
        </w:rPr>
        <w:t xml:space="preserve"> that are not provided or funded by the Department for Education (DfE). These programmes were selected due to their strong research base and alignment with pupils’ identified needs.</w:t>
      </w:r>
    </w:p>
    <w:tbl>
      <w:tblPr>
        <w:tblW w:w="5000" w:type="pct"/>
        <w:tblCellMar>
          <w:left w:w="10" w:type="dxa"/>
          <w:right w:w="10" w:type="dxa"/>
        </w:tblCellMar>
        <w:tblLook w:val="04A0" w:firstRow="1" w:lastRow="0" w:firstColumn="1" w:lastColumn="0" w:noHBand="0" w:noVBand="1"/>
      </w:tblPr>
      <w:tblGrid>
        <w:gridCol w:w="4815"/>
        <w:gridCol w:w="4671"/>
      </w:tblGrid>
      <w:tr w:rsidR="00E66558" w:rsidRPr="00CE25A2" w14:paraId="2A7D554C" w14:textId="77777777" w:rsidTr="00CA4421">
        <w:tc>
          <w:tcPr>
            <w:tcW w:w="4815" w:type="dxa"/>
            <w:tcBorders>
              <w:top w:val="single" w:sz="4" w:space="0" w:color="000000"/>
              <w:left w:val="single" w:sz="4" w:space="0" w:color="000000"/>
              <w:bottom w:val="single" w:sz="4" w:space="0" w:color="000000"/>
              <w:right w:val="single" w:sz="4" w:space="0" w:color="000000"/>
            </w:tcBorders>
            <w:shd w:val="clear" w:color="auto" w:fill="CFDCE3"/>
            <w:tcMar>
              <w:top w:w="0" w:type="dxa"/>
              <w:left w:w="108" w:type="dxa"/>
              <w:bottom w:w="0" w:type="dxa"/>
              <w:right w:w="108" w:type="dxa"/>
            </w:tcMar>
          </w:tcPr>
          <w:p w14:paraId="2A7D554A" w14:textId="77777777" w:rsidR="00E66558" w:rsidRPr="00CE25A2" w:rsidRDefault="009D71E8" w:rsidP="00CC4DE2">
            <w:pPr>
              <w:pStyle w:val="TableHeader"/>
              <w:spacing w:before="0" w:after="0"/>
              <w:ind w:left="0" w:right="0"/>
              <w:jc w:val="left"/>
              <w:rPr>
                <w:rFonts w:cs="Arial"/>
              </w:rPr>
            </w:pPr>
            <w:r w:rsidRPr="00CE25A2">
              <w:rPr>
                <w:rFonts w:cs="Arial"/>
              </w:rPr>
              <w:t>Programme</w:t>
            </w:r>
          </w:p>
        </w:tc>
        <w:tc>
          <w:tcPr>
            <w:tcW w:w="4671" w:type="dxa"/>
            <w:tcBorders>
              <w:top w:val="single" w:sz="4" w:space="0" w:color="000000"/>
              <w:left w:val="single" w:sz="4" w:space="0" w:color="000000"/>
              <w:bottom w:val="single" w:sz="4" w:space="0" w:color="000000"/>
              <w:right w:val="single" w:sz="4" w:space="0" w:color="000000"/>
            </w:tcBorders>
            <w:shd w:val="clear" w:color="auto" w:fill="CFDCE3"/>
            <w:tcMar>
              <w:top w:w="0" w:type="dxa"/>
              <w:left w:w="108" w:type="dxa"/>
              <w:bottom w:w="0" w:type="dxa"/>
              <w:right w:w="108" w:type="dxa"/>
            </w:tcMar>
          </w:tcPr>
          <w:p w14:paraId="2A7D554B" w14:textId="77777777" w:rsidR="00E66558" w:rsidRPr="00CE25A2" w:rsidRDefault="009D71E8" w:rsidP="00CC4DE2">
            <w:pPr>
              <w:pStyle w:val="TableHeader"/>
              <w:spacing w:before="0" w:after="0"/>
              <w:ind w:left="0" w:right="0"/>
              <w:jc w:val="left"/>
              <w:rPr>
                <w:rFonts w:cs="Arial"/>
              </w:rPr>
            </w:pPr>
            <w:r w:rsidRPr="00CE25A2">
              <w:rPr>
                <w:rFonts w:cs="Arial"/>
              </w:rPr>
              <w:t>Provider</w:t>
            </w:r>
          </w:p>
        </w:tc>
      </w:tr>
      <w:tr w:rsidR="00A52B3F" w:rsidRPr="00CE25A2" w14:paraId="00C6D672" w14:textId="77777777" w:rsidTr="00CE25A2">
        <w:tc>
          <w:tcPr>
            <w:tcW w:w="9486" w:type="dxa"/>
            <w:gridSpan w:val="2"/>
            <w:tcBorders>
              <w:top w:val="single" w:sz="4" w:space="0" w:color="000000"/>
              <w:left w:val="single" w:sz="4" w:space="0" w:color="000000"/>
              <w:bottom w:val="single" w:sz="4" w:space="0" w:color="000000"/>
              <w:right w:val="single" w:sz="4" w:space="0" w:color="000000"/>
            </w:tcBorders>
            <w:shd w:val="clear" w:color="auto" w:fill="D9D9D9" w:themeFill="background1" w:themeFillShade="D9"/>
            <w:tcMar>
              <w:top w:w="0" w:type="dxa"/>
              <w:left w:w="108" w:type="dxa"/>
              <w:bottom w:w="0" w:type="dxa"/>
              <w:right w:w="108" w:type="dxa"/>
            </w:tcMar>
          </w:tcPr>
          <w:p w14:paraId="0F7B1AFB" w14:textId="696C5D81" w:rsidR="00A52B3F" w:rsidRPr="00CE25A2" w:rsidRDefault="00A52B3F" w:rsidP="00CC4DE2">
            <w:pPr>
              <w:pStyle w:val="TableRowCentered"/>
              <w:spacing w:before="0" w:after="0"/>
              <w:ind w:left="0" w:right="0"/>
              <w:jc w:val="left"/>
              <w:rPr>
                <w:rFonts w:cs="Arial"/>
              </w:rPr>
            </w:pPr>
            <w:r w:rsidRPr="00CE25A2">
              <w:rPr>
                <w:rFonts w:cs="Arial"/>
              </w:rPr>
              <w:t>Non-DfE Academic, Language &amp; Literacy Programmes</w:t>
            </w:r>
          </w:p>
        </w:tc>
      </w:tr>
      <w:tr w:rsidR="00E66558" w:rsidRPr="00CE25A2" w14:paraId="2A7D554F" w14:textId="77777777">
        <w:tc>
          <w:tcPr>
            <w:tcW w:w="48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A7D554D" w14:textId="0647F94B" w:rsidR="00A52B3F" w:rsidRPr="00CE25A2" w:rsidRDefault="00A52B3F" w:rsidP="00CC4DE2">
            <w:pPr>
              <w:pStyle w:val="TableRow"/>
              <w:numPr>
                <w:ilvl w:val="0"/>
                <w:numId w:val="1"/>
              </w:numPr>
              <w:spacing w:before="0" w:after="0"/>
              <w:rPr>
                <w:rFonts w:cs="Arial"/>
              </w:rPr>
            </w:pPr>
            <w:r w:rsidRPr="00A52B3F">
              <w:rPr>
                <w:rFonts w:cs="Arial"/>
                <w:b/>
                <w:bCs/>
              </w:rPr>
              <w:t>Project X Code Reading Intervention</w:t>
            </w:r>
            <w:r w:rsidRPr="00A52B3F">
              <w:rPr>
                <w:rFonts w:cs="Arial"/>
              </w:rPr>
              <w:t xml:space="preserve"> </w:t>
            </w:r>
          </w:p>
        </w:tc>
        <w:tc>
          <w:tcPr>
            <w:tcW w:w="46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A7D554E" w14:textId="30FBE721" w:rsidR="00E66558" w:rsidRPr="00CE25A2" w:rsidRDefault="00A52B3F" w:rsidP="00CC4DE2">
            <w:pPr>
              <w:pStyle w:val="TableRowCentered"/>
              <w:spacing w:before="0" w:after="0"/>
              <w:ind w:left="0" w:right="0"/>
              <w:jc w:val="left"/>
              <w:rPr>
                <w:rFonts w:cs="Arial"/>
              </w:rPr>
            </w:pPr>
            <w:r w:rsidRPr="00A52B3F">
              <w:rPr>
                <w:rFonts w:cs="Arial"/>
              </w:rPr>
              <w:t>Oxford University Press</w:t>
            </w:r>
          </w:p>
        </w:tc>
      </w:tr>
      <w:tr w:rsidR="00A52B3F" w:rsidRPr="00CE25A2" w14:paraId="3770AF82" w14:textId="77777777">
        <w:tc>
          <w:tcPr>
            <w:tcW w:w="48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2AEA616" w14:textId="16FDE2FC" w:rsidR="00A52B3F" w:rsidRPr="00CE25A2" w:rsidRDefault="00A52B3F" w:rsidP="00CC4DE2">
            <w:pPr>
              <w:pStyle w:val="TableRow"/>
              <w:numPr>
                <w:ilvl w:val="0"/>
                <w:numId w:val="1"/>
              </w:numPr>
              <w:spacing w:before="0" w:after="0"/>
              <w:rPr>
                <w:rFonts w:cs="Arial"/>
                <w:b/>
                <w:bCs/>
              </w:rPr>
            </w:pPr>
            <w:r w:rsidRPr="00A52B3F">
              <w:rPr>
                <w:rFonts w:cs="Arial"/>
                <w:b/>
                <w:bCs/>
              </w:rPr>
              <w:t>ELSA – Emotional Literacy Support Assistant Programme</w:t>
            </w:r>
          </w:p>
        </w:tc>
        <w:tc>
          <w:tcPr>
            <w:tcW w:w="46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1265AA9" w14:textId="29F244B6" w:rsidR="00A52B3F" w:rsidRPr="00CE25A2" w:rsidRDefault="00CE25A2" w:rsidP="00CC4DE2">
            <w:pPr>
              <w:pStyle w:val="TableRowCentered"/>
              <w:spacing w:before="0" w:after="0"/>
              <w:ind w:left="0" w:right="0"/>
              <w:jc w:val="left"/>
              <w:rPr>
                <w:rFonts w:cs="Arial"/>
              </w:rPr>
            </w:pPr>
            <w:r w:rsidRPr="00CE25A2">
              <w:rPr>
                <w:rFonts w:cs="Arial"/>
              </w:rPr>
              <w:t>ELSA</w:t>
            </w:r>
          </w:p>
        </w:tc>
      </w:tr>
      <w:tr w:rsidR="00A52B3F" w:rsidRPr="00CE25A2" w14:paraId="56A3CF6D" w14:textId="77777777">
        <w:tc>
          <w:tcPr>
            <w:tcW w:w="48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8A20328" w14:textId="04FA326A" w:rsidR="00A52B3F" w:rsidRPr="00CE25A2" w:rsidRDefault="00A52B3F" w:rsidP="00CC4DE2">
            <w:pPr>
              <w:pStyle w:val="TableRow"/>
              <w:numPr>
                <w:ilvl w:val="0"/>
                <w:numId w:val="1"/>
              </w:numPr>
              <w:spacing w:before="0" w:after="0"/>
              <w:rPr>
                <w:rFonts w:cs="Arial"/>
                <w:b/>
                <w:bCs/>
              </w:rPr>
            </w:pPr>
            <w:r w:rsidRPr="00A52B3F">
              <w:rPr>
                <w:rFonts w:cs="Arial"/>
                <w:b/>
                <w:bCs/>
              </w:rPr>
              <w:t>ELS Spelling Programme</w:t>
            </w:r>
          </w:p>
        </w:tc>
        <w:tc>
          <w:tcPr>
            <w:tcW w:w="46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A5FC20A" w14:textId="1FA0DA00" w:rsidR="00A52B3F" w:rsidRPr="00CE25A2" w:rsidRDefault="00CE25A2" w:rsidP="00CC4DE2">
            <w:pPr>
              <w:pStyle w:val="TableRowCentered"/>
              <w:spacing w:before="0" w:after="0"/>
              <w:ind w:left="0" w:right="0"/>
              <w:jc w:val="left"/>
              <w:rPr>
                <w:rFonts w:cs="Arial"/>
              </w:rPr>
            </w:pPr>
            <w:r w:rsidRPr="00A52B3F">
              <w:rPr>
                <w:rFonts w:cs="Arial"/>
              </w:rPr>
              <w:t>Oxford University Press</w:t>
            </w:r>
          </w:p>
        </w:tc>
      </w:tr>
      <w:tr w:rsidR="00A52B3F" w:rsidRPr="00CE25A2" w14:paraId="45F067DB" w14:textId="77777777">
        <w:tc>
          <w:tcPr>
            <w:tcW w:w="48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7C08547" w14:textId="0715073C" w:rsidR="00A52B3F" w:rsidRPr="00CE25A2" w:rsidRDefault="00A52B3F" w:rsidP="00CC4DE2">
            <w:pPr>
              <w:pStyle w:val="TableRow"/>
              <w:numPr>
                <w:ilvl w:val="0"/>
                <w:numId w:val="1"/>
              </w:numPr>
              <w:spacing w:before="0" w:after="0"/>
              <w:rPr>
                <w:rFonts w:cs="Arial"/>
                <w:b/>
                <w:bCs/>
              </w:rPr>
            </w:pPr>
            <w:r w:rsidRPr="00A52B3F">
              <w:rPr>
                <w:rFonts w:cs="Arial"/>
                <w:b/>
                <w:bCs/>
              </w:rPr>
              <w:t xml:space="preserve">Pobble </w:t>
            </w:r>
          </w:p>
        </w:tc>
        <w:tc>
          <w:tcPr>
            <w:tcW w:w="46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FC5E509" w14:textId="4CC34676" w:rsidR="00A52B3F" w:rsidRPr="00CE25A2" w:rsidRDefault="00CE25A2" w:rsidP="00CC4DE2">
            <w:pPr>
              <w:pStyle w:val="TableRowCentered"/>
              <w:spacing w:before="0" w:after="0"/>
              <w:ind w:left="0" w:right="0"/>
              <w:jc w:val="left"/>
              <w:rPr>
                <w:rFonts w:cs="Arial"/>
              </w:rPr>
            </w:pPr>
            <w:r w:rsidRPr="00A52B3F">
              <w:rPr>
                <w:rFonts w:cs="Arial"/>
              </w:rPr>
              <w:t>Writing Training and Platform</w:t>
            </w:r>
          </w:p>
        </w:tc>
      </w:tr>
      <w:tr w:rsidR="00A52B3F" w:rsidRPr="00CE25A2" w14:paraId="66F7337C" w14:textId="77777777">
        <w:tc>
          <w:tcPr>
            <w:tcW w:w="48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807A378" w14:textId="4848023A" w:rsidR="00A52B3F" w:rsidRPr="00CE25A2" w:rsidRDefault="00A52B3F" w:rsidP="00CC4DE2">
            <w:pPr>
              <w:pStyle w:val="TableRow"/>
              <w:numPr>
                <w:ilvl w:val="0"/>
                <w:numId w:val="1"/>
              </w:numPr>
              <w:spacing w:before="0" w:after="0"/>
              <w:rPr>
                <w:rFonts w:cs="Arial"/>
                <w:b/>
                <w:bCs/>
              </w:rPr>
            </w:pPr>
            <w:r w:rsidRPr="00A52B3F">
              <w:rPr>
                <w:rFonts w:cs="Arial"/>
                <w:b/>
                <w:bCs/>
              </w:rPr>
              <w:t>Lancashire English Consultancy Training</w:t>
            </w:r>
          </w:p>
        </w:tc>
        <w:tc>
          <w:tcPr>
            <w:tcW w:w="46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8170A69" w14:textId="3BFB2CF2" w:rsidR="00A52B3F" w:rsidRPr="00CE25A2" w:rsidRDefault="00A52B3F" w:rsidP="00CC4DE2">
            <w:pPr>
              <w:pStyle w:val="TableRowCentered"/>
              <w:spacing w:before="0" w:after="0"/>
              <w:ind w:left="0" w:right="0"/>
              <w:jc w:val="left"/>
              <w:rPr>
                <w:rFonts w:cs="Arial"/>
              </w:rPr>
            </w:pPr>
            <w:r w:rsidRPr="00A52B3F">
              <w:rPr>
                <w:rFonts w:cs="Arial"/>
              </w:rPr>
              <w:t>(reading, writing and GPS)</w:t>
            </w:r>
          </w:p>
        </w:tc>
      </w:tr>
      <w:tr w:rsidR="00A52B3F" w:rsidRPr="00CE25A2" w14:paraId="541595D9" w14:textId="77777777">
        <w:tc>
          <w:tcPr>
            <w:tcW w:w="48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D061AF1" w14:textId="0ED6A3AB" w:rsidR="00A52B3F" w:rsidRPr="00CE25A2" w:rsidRDefault="00A52B3F" w:rsidP="00CC4DE2">
            <w:pPr>
              <w:pStyle w:val="TableRow"/>
              <w:numPr>
                <w:ilvl w:val="0"/>
                <w:numId w:val="1"/>
              </w:numPr>
              <w:spacing w:before="0" w:after="0"/>
              <w:rPr>
                <w:rFonts w:cs="Arial"/>
                <w:b/>
                <w:bCs/>
              </w:rPr>
            </w:pPr>
            <w:r w:rsidRPr="00A52B3F">
              <w:rPr>
                <w:rFonts w:cs="Arial"/>
                <w:b/>
                <w:bCs/>
              </w:rPr>
              <w:t xml:space="preserve">Speech and Language Therapy </w:t>
            </w:r>
          </w:p>
        </w:tc>
        <w:tc>
          <w:tcPr>
            <w:tcW w:w="46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E447A52" w14:textId="0EEE9CFE" w:rsidR="00A52B3F" w:rsidRPr="00CE25A2" w:rsidRDefault="00CE25A2" w:rsidP="00CC4DE2">
            <w:pPr>
              <w:pStyle w:val="TableRowCentered"/>
              <w:spacing w:before="0" w:after="0"/>
              <w:ind w:left="0" w:right="0"/>
              <w:jc w:val="left"/>
              <w:rPr>
                <w:rFonts w:cs="Arial"/>
              </w:rPr>
            </w:pPr>
            <w:r w:rsidRPr="00CE25A2">
              <w:rPr>
                <w:rFonts w:cs="Arial"/>
              </w:rPr>
              <w:t>C</w:t>
            </w:r>
            <w:r w:rsidRPr="00A52B3F">
              <w:rPr>
                <w:rFonts w:cs="Arial"/>
              </w:rPr>
              <w:t>ommissioned weekly service</w:t>
            </w:r>
            <w:r w:rsidRPr="00CE25A2">
              <w:rPr>
                <w:rFonts w:cs="Arial"/>
              </w:rPr>
              <w:t>- Speech Bubble</w:t>
            </w:r>
          </w:p>
        </w:tc>
      </w:tr>
      <w:tr w:rsidR="00A52B3F" w:rsidRPr="00CE25A2" w14:paraId="6474CBA5" w14:textId="77777777">
        <w:tc>
          <w:tcPr>
            <w:tcW w:w="48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900E7C9" w14:textId="48EB81EA" w:rsidR="00A52B3F" w:rsidRPr="00CE25A2" w:rsidRDefault="00A52B3F" w:rsidP="00CC4DE2">
            <w:pPr>
              <w:pStyle w:val="TableRow"/>
              <w:numPr>
                <w:ilvl w:val="0"/>
                <w:numId w:val="1"/>
              </w:numPr>
              <w:spacing w:before="0" w:after="0"/>
              <w:rPr>
                <w:rFonts w:cs="Arial"/>
                <w:b/>
                <w:bCs/>
              </w:rPr>
            </w:pPr>
            <w:r w:rsidRPr="00A52B3F">
              <w:rPr>
                <w:rFonts w:cs="Arial"/>
                <w:b/>
                <w:bCs/>
              </w:rPr>
              <w:t>Speech and Language Intervention Programmes delivered by SALT &amp; TAs</w:t>
            </w:r>
          </w:p>
        </w:tc>
        <w:tc>
          <w:tcPr>
            <w:tcW w:w="46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2C90295" w14:textId="610DDE59" w:rsidR="00A52B3F" w:rsidRPr="00CE25A2" w:rsidRDefault="00CE25A2" w:rsidP="00CC4DE2">
            <w:pPr>
              <w:pStyle w:val="TableRowCentered"/>
              <w:spacing w:before="0" w:after="0"/>
              <w:ind w:left="0" w:right="0"/>
              <w:jc w:val="left"/>
              <w:rPr>
                <w:rFonts w:cs="Arial"/>
              </w:rPr>
            </w:pPr>
            <w:r w:rsidRPr="00CE25A2">
              <w:rPr>
                <w:rFonts w:cs="Arial"/>
              </w:rPr>
              <w:t>Speech Bubble</w:t>
            </w:r>
          </w:p>
        </w:tc>
      </w:tr>
      <w:tr w:rsidR="00A52B3F" w:rsidRPr="00CE25A2" w14:paraId="5C6DE485" w14:textId="77777777">
        <w:tc>
          <w:tcPr>
            <w:tcW w:w="48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8C099ED" w14:textId="3B968D9C" w:rsidR="00A52B3F" w:rsidRPr="00CE25A2" w:rsidRDefault="00A52B3F" w:rsidP="00CC4DE2">
            <w:pPr>
              <w:pStyle w:val="TableRow"/>
              <w:numPr>
                <w:ilvl w:val="0"/>
                <w:numId w:val="1"/>
              </w:numPr>
              <w:spacing w:before="0" w:after="0"/>
              <w:rPr>
                <w:rFonts w:cs="Arial"/>
                <w:b/>
                <w:bCs/>
              </w:rPr>
            </w:pPr>
            <w:r w:rsidRPr="00A52B3F">
              <w:rPr>
                <w:rFonts w:cs="Arial"/>
                <w:b/>
                <w:bCs/>
              </w:rPr>
              <w:t>White Rose EYFS Jigsaw Early Counting Programme</w:t>
            </w:r>
          </w:p>
        </w:tc>
        <w:tc>
          <w:tcPr>
            <w:tcW w:w="46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FDDD62A" w14:textId="2DA072B4" w:rsidR="00A52B3F" w:rsidRPr="00CE25A2" w:rsidRDefault="00CE25A2" w:rsidP="00CC4DE2">
            <w:pPr>
              <w:pStyle w:val="TableRowCentered"/>
              <w:spacing w:before="0" w:after="0"/>
              <w:ind w:left="0" w:right="0"/>
              <w:jc w:val="left"/>
              <w:rPr>
                <w:rFonts w:cs="Arial"/>
              </w:rPr>
            </w:pPr>
            <w:r w:rsidRPr="00CE25A2">
              <w:rPr>
                <w:rFonts w:cs="Arial"/>
              </w:rPr>
              <w:t>White Rose</w:t>
            </w:r>
          </w:p>
        </w:tc>
      </w:tr>
      <w:tr w:rsidR="00E66558" w:rsidRPr="00CE25A2" w14:paraId="2A7D5552" w14:textId="77777777">
        <w:tc>
          <w:tcPr>
            <w:tcW w:w="48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A7D5550" w14:textId="68DF5AE3" w:rsidR="00E66558" w:rsidRPr="00CE25A2" w:rsidRDefault="00A52B3F" w:rsidP="00CC4DE2">
            <w:pPr>
              <w:pStyle w:val="TableRow"/>
              <w:spacing w:before="0" w:after="0"/>
              <w:ind w:left="0" w:right="0"/>
              <w:rPr>
                <w:rFonts w:cs="Arial"/>
              </w:rPr>
            </w:pPr>
            <w:r w:rsidRPr="00A52B3F">
              <w:rPr>
                <w:rFonts w:cs="Arial"/>
                <w:b/>
                <w:bCs/>
              </w:rPr>
              <w:t>Early Years Motor Skills Screening Programme</w:t>
            </w:r>
          </w:p>
        </w:tc>
        <w:tc>
          <w:tcPr>
            <w:tcW w:w="46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A7D5551" w14:textId="18A45956" w:rsidR="00E66558" w:rsidRPr="00CE25A2" w:rsidRDefault="00CE25A2" w:rsidP="00CC4DE2">
            <w:pPr>
              <w:pStyle w:val="TableRowCentered"/>
              <w:spacing w:before="0" w:after="0"/>
              <w:ind w:left="0" w:right="0"/>
              <w:jc w:val="left"/>
              <w:rPr>
                <w:rFonts w:cs="Arial"/>
              </w:rPr>
            </w:pPr>
            <w:r w:rsidRPr="00CE25A2">
              <w:rPr>
                <w:rFonts w:cs="Arial"/>
              </w:rPr>
              <w:t>LCC</w:t>
            </w:r>
          </w:p>
        </w:tc>
      </w:tr>
      <w:tr w:rsidR="00B66BE7" w:rsidRPr="00CE25A2" w14:paraId="582B739D" w14:textId="77777777" w:rsidTr="00CE25A2">
        <w:tc>
          <w:tcPr>
            <w:tcW w:w="9486" w:type="dxa"/>
            <w:gridSpan w:val="2"/>
            <w:tcBorders>
              <w:top w:val="single" w:sz="4" w:space="0" w:color="000000"/>
              <w:left w:val="single" w:sz="4" w:space="0" w:color="000000"/>
              <w:bottom w:val="single" w:sz="4" w:space="0" w:color="000000"/>
              <w:right w:val="single" w:sz="4" w:space="0" w:color="000000"/>
            </w:tcBorders>
            <w:shd w:val="clear" w:color="auto" w:fill="D9D9D9" w:themeFill="background1" w:themeFillShade="D9"/>
            <w:tcMar>
              <w:top w:w="0" w:type="dxa"/>
              <w:left w:w="108" w:type="dxa"/>
              <w:bottom w:w="0" w:type="dxa"/>
              <w:right w:w="108" w:type="dxa"/>
            </w:tcMar>
          </w:tcPr>
          <w:p w14:paraId="29D47F7C" w14:textId="2456889A" w:rsidR="00B66BE7" w:rsidRPr="00CE25A2" w:rsidRDefault="00B66BE7" w:rsidP="00CC4DE2">
            <w:pPr>
              <w:pStyle w:val="TableRowCentered"/>
              <w:spacing w:before="0" w:after="0"/>
              <w:ind w:left="0" w:right="0"/>
              <w:jc w:val="left"/>
              <w:rPr>
                <w:rFonts w:cs="Arial"/>
              </w:rPr>
            </w:pPr>
            <w:r w:rsidRPr="00CE25A2">
              <w:rPr>
                <w:rFonts w:cs="Arial"/>
              </w:rPr>
              <w:t>Non-DfE Behaviour, SEMH &amp; Wellbeing Programmes</w:t>
            </w:r>
          </w:p>
        </w:tc>
      </w:tr>
      <w:tr w:rsidR="00A52B3F" w:rsidRPr="00CE25A2" w14:paraId="06BD21F5" w14:textId="77777777">
        <w:tc>
          <w:tcPr>
            <w:tcW w:w="48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6AADB1E" w14:textId="3E41A96B" w:rsidR="00A52B3F" w:rsidRPr="00CE25A2" w:rsidRDefault="00B66BE7" w:rsidP="00CC4DE2">
            <w:pPr>
              <w:pStyle w:val="TableRow"/>
              <w:numPr>
                <w:ilvl w:val="0"/>
                <w:numId w:val="1"/>
              </w:numPr>
              <w:spacing w:before="0" w:after="0"/>
              <w:rPr>
                <w:rFonts w:cs="Arial"/>
                <w:b/>
                <w:bCs/>
              </w:rPr>
            </w:pPr>
            <w:r w:rsidRPr="00B66BE7">
              <w:rPr>
                <w:rFonts w:cs="Arial"/>
                <w:b/>
                <w:bCs/>
              </w:rPr>
              <w:t>REACT / Positive Handling Training</w:t>
            </w:r>
          </w:p>
        </w:tc>
        <w:tc>
          <w:tcPr>
            <w:tcW w:w="46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3A4DCF3" w14:textId="0A8AF57B" w:rsidR="00A52B3F" w:rsidRPr="00CE25A2" w:rsidRDefault="00CE25A2" w:rsidP="00CC4DE2">
            <w:pPr>
              <w:pStyle w:val="TableRowCentered"/>
              <w:spacing w:before="0" w:after="0"/>
              <w:ind w:left="0" w:right="0"/>
              <w:jc w:val="left"/>
              <w:rPr>
                <w:rFonts w:cs="Arial"/>
              </w:rPr>
            </w:pPr>
            <w:r w:rsidRPr="00CE25A2">
              <w:rPr>
                <w:rFonts w:cs="Arial"/>
              </w:rPr>
              <w:t>REACT</w:t>
            </w:r>
          </w:p>
        </w:tc>
      </w:tr>
    </w:tbl>
    <w:p w14:paraId="2A7D5553" w14:textId="193B71B2" w:rsidR="00E66558" w:rsidRPr="00CE25A2" w:rsidRDefault="00E66558" w:rsidP="0008384B">
      <w:pPr>
        <w:rPr>
          <w:rFonts w:cs="Arial"/>
        </w:rPr>
      </w:pPr>
    </w:p>
    <w:p w14:paraId="540A892B" w14:textId="3B30AD65" w:rsidR="0008384B" w:rsidRPr="00CE25A2" w:rsidRDefault="0008384B" w:rsidP="0008384B">
      <w:pPr>
        <w:pStyle w:val="Heading2"/>
        <w:rPr>
          <w:rFonts w:cs="Arial"/>
        </w:rPr>
      </w:pPr>
      <w:r w:rsidRPr="00CE25A2">
        <w:rPr>
          <w:rFonts w:cs="Arial"/>
        </w:rPr>
        <w:t>Service pupil premium funding (optional)</w:t>
      </w:r>
    </w:p>
    <w:tbl>
      <w:tblPr>
        <w:tblStyle w:val="TableGrid"/>
        <w:tblW w:w="0" w:type="auto"/>
        <w:tblLook w:val="04A0" w:firstRow="1" w:lastRow="0" w:firstColumn="1" w:lastColumn="0" w:noHBand="0" w:noVBand="1"/>
      </w:tblPr>
      <w:tblGrid>
        <w:gridCol w:w="9486"/>
      </w:tblGrid>
      <w:tr w:rsidR="00ED5108" w:rsidRPr="00CE25A2" w14:paraId="60D4B166" w14:textId="77777777" w:rsidTr="00CA4421">
        <w:tc>
          <w:tcPr>
            <w:tcW w:w="9486" w:type="dxa"/>
            <w:shd w:val="clear" w:color="auto" w:fill="CFDCE3"/>
          </w:tcPr>
          <w:p w14:paraId="4641AE9E" w14:textId="2758D317" w:rsidR="00ED5108" w:rsidRPr="00CE25A2" w:rsidRDefault="009D71E8" w:rsidP="00F54FCB">
            <w:pPr>
              <w:spacing w:before="60" w:after="60"/>
              <w:rPr>
                <w:rFonts w:cs="Arial"/>
                <w:b/>
                <w:bCs/>
              </w:rPr>
            </w:pPr>
            <w:r w:rsidRPr="00CE25A2">
              <w:rPr>
                <w:rFonts w:cs="Arial"/>
                <w:i/>
                <w:iCs/>
              </w:rPr>
              <w:t xml:space="preserve">For schools that receive this funding, you may wish to provide the following information: </w:t>
            </w:r>
            <w:r w:rsidR="00ED5108" w:rsidRPr="00CE25A2">
              <w:rPr>
                <w:rFonts w:cs="Arial"/>
                <w:b/>
                <w:bCs/>
                <w:color w:val="000000"/>
                <w:szCs w:val="28"/>
              </w:rPr>
              <w:t>How our service pupil premium allocation was spent last academic year</w:t>
            </w:r>
          </w:p>
        </w:tc>
      </w:tr>
      <w:tr w:rsidR="00ED5108" w:rsidRPr="00CE25A2" w14:paraId="3EA0D00B" w14:textId="77777777" w:rsidTr="00ED5108">
        <w:tc>
          <w:tcPr>
            <w:tcW w:w="9486" w:type="dxa"/>
          </w:tcPr>
          <w:p w14:paraId="5AA67344" w14:textId="77777777" w:rsidR="00ED5108" w:rsidRPr="00CE25A2" w:rsidRDefault="00ED5108" w:rsidP="00F54FCB">
            <w:pPr>
              <w:rPr>
                <w:rFonts w:cs="Arial"/>
              </w:rPr>
            </w:pPr>
          </w:p>
        </w:tc>
      </w:tr>
      <w:tr w:rsidR="00ED5108" w:rsidRPr="00CE25A2" w14:paraId="2D016C33" w14:textId="77777777" w:rsidTr="00CA4421">
        <w:tc>
          <w:tcPr>
            <w:tcW w:w="9486" w:type="dxa"/>
            <w:shd w:val="clear" w:color="auto" w:fill="CFDCE3"/>
          </w:tcPr>
          <w:p w14:paraId="3A5A15C1" w14:textId="789D6271" w:rsidR="00ED5108" w:rsidRPr="00CE25A2" w:rsidRDefault="00ED5108" w:rsidP="00F54FCB">
            <w:pPr>
              <w:spacing w:before="60" w:after="60"/>
              <w:rPr>
                <w:rFonts w:cs="Arial"/>
                <w:b/>
                <w:bCs/>
              </w:rPr>
            </w:pPr>
            <w:r w:rsidRPr="00CE25A2">
              <w:rPr>
                <w:rFonts w:cs="Arial"/>
                <w:b/>
                <w:bCs/>
                <w:color w:val="000000"/>
                <w:szCs w:val="28"/>
              </w:rPr>
              <w:t>The impact of that spending on service pupil premium eligible pupils</w:t>
            </w:r>
          </w:p>
        </w:tc>
      </w:tr>
      <w:tr w:rsidR="00ED5108" w:rsidRPr="00CE25A2" w14:paraId="703D7ACC" w14:textId="77777777" w:rsidTr="00ED5108">
        <w:tc>
          <w:tcPr>
            <w:tcW w:w="9486" w:type="dxa"/>
          </w:tcPr>
          <w:p w14:paraId="2AA0A743" w14:textId="77777777" w:rsidR="00ED5108" w:rsidRPr="00CE25A2" w:rsidRDefault="00ED5108" w:rsidP="00F54FCB">
            <w:pPr>
              <w:rPr>
                <w:rFonts w:cs="Arial"/>
              </w:rPr>
            </w:pPr>
          </w:p>
        </w:tc>
      </w:tr>
    </w:tbl>
    <w:p w14:paraId="2A7D555F" w14:textId="77777777" w:rsidR="00E66558" w:rsidRPr="00CE25A2" w:rsidRDefault="00E66558">
      <w:pPr>
        <w:spacing w:after="0" w:line="240" w:lineRule="auto"/>
        <w:rPr>
          <w:rFonts w:cs="Arial"/>
        </w:rPr>
      </w:pPr>
    </w:p>
    <w:p w14:paraId="2A7D5560" w14:textId="77777777" w:rsidR="00E66558" w:rsidRPr="00CE25A2" w:rsidRDefault="009D71E8">
      <w:pPr>
        <w:pStyle w:val="Heading1"/>
        <w:rPr>
          <w:rFonts w:cs="Arial"/>
        </w:rPr>
      </w:pPr>
      <w:r w:rsidRPr="00CE25A2">
        <w:rPr>
          <w:rFonts w:cs="Arial"/>
        </w:rPr>
        <w:lastRenderedPageBreak/>
        <w:t>Further information (optional)</w:t>
      </w:r>
    </w:p>
    <w:tbl>
      <w:tblPr>
        <w:tblW w:w="9486" w:type="dxa"/>
        <w:tblCellMar>
          <w:left w:w="10" w:type="dxa"/>
          <w:right w:w="10" w:type="dxa"/>
        </w:tblCellMar>
        <w:tblLook w:val="04A0" w:firstRow="1" w:lastRow="0" w:firstColumn="1" w:lastColumn="0" w:noHBand="0" w:noVBand="1"/>
      </w:tblPr>
      <w:tblGrid>
        <w:gridCol w:w="9486"/>
      </w:tblGrid>
      <w:tr w:rsidR="00E66558" w:rsidRPr="00CE25A2" w14:paraId="2A7D5563" w14:textId="77777777">
        <w:tc>
          <w:tcPr>
            <w:tcW w:w="948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9DCD845" w14:textId="77777777" w:rsidR="00CE25A2" w:rsidRPr="00CE25A2" w:rsidRDefault="00CE25A2" w:rsidP="00CC4DE2">
            <w:pPr>
              <w:spacing w:after="0"/>
              <w:rPr>
                <w:rFonts w:cs="Arial"/>
              </w:rPr>
            </w:pPr>
            <w:r w:rsidRPr="00CE25A2">
              <w:rPr>
                <w:rFonts w:cs="Arial"/>
              </w:rPr>
              <w:t>In addition to the activity outlined in this strategy, our school provides a wide range of further support for disadvantaged pupils that is not dependent on pupil premium funding. This includes:</w:t>
            </w:r>
          </w:p>
          <w:p w14:paraId="1861A3BE" w14:textId="77777777" w:rsidR="00CE25A2" w:rsidRPr="00CE25A2" w:rsidRDefault="00CE25A2" w:rsidP="00CC4DE2">
            <w:pPr>
              <w:numPr>
                <w:ilvl w:val="0"/>
                <w:numId w:val="45"/>
              </w:numPr>
              <w:tabs>
                <w:tab w:val="num" w:pos="720"/>
              </w:tabs>
              <w:spacing w:after="0"/>
              <w:rPr>
                <w:rFonts w:cs="Arial"/>
              </w:rPr>
            </w:pPr>
            <w:r w:rsidRPr="00CE25A2">
              <w:rPr>
                <w:rFonts w:cs="Arial"/>
                <w:b/>
                <w:bCs/>
              </w:rPr>
              <w:t>Embedding high-quality feedback practices</w:t>
            </w:r>
            <w:r w:rsidRPr="00CE25A2">
              <w:rPr>
                <w:rFonts w:cs="Arial"/>
              </w:rPr>
              <w:t xml:space="preserve"> across the curriculum. Effective feedback is strongly linked to improved outcomes, particularly for disadvantaged pupils, and forms a key strand of our whole-school teaching and learning approach.</w:t>
            </w:r>
          </w:p>
          <w:p w14:paraId="74D35DE0" w14:textId="77777777" w:rsidR="00CE25A2" w:rsidRPr="00CE25A2" w:rsidRDefault="00CE25A2" w:rsidP="00CC4DE2">
            <w:pPr>
              <w:numPr>
                <w:ilvl w:val="0"/>
                <w:numId w:val="45"/>
              </w:numPr>
              <w:tabs>
                <w:tab w:val="num" w:pos="720"/>
              </w:tabs>
              <w:spacing w:after="0"/>
              <w:rPr>
                <w:rFonts w:cs="Arial"/>
              </w:rPr>
            </w:pPr>
            <w:r w:rsidRPr="00CE25A2">
              <w:rPr>
                <w:rFonts w:cs="Arial"/>
                <w:b/>
                <w:bCs/>
              </w:rPr>
              <w:t>Working with the DfE on a programme to improve school attendance.</w:t>
            </w:r>
            <w:r w:rsidRPr="00CE25A2">
              <w:rPr>
                <w:rFonts w:cs="Arial"/>
              </w:rPr>
              <w:t xml:space="preserve"> Our SAPSSO lead meets monthly with the school’s Attendance Champion to monitor patterns, identify concerns early and develop robust approaches for supporting families.</w:t>
            </w:r>
          </w:p>
          <w:p w14:paraId="6BC560DE" w14:textId="77777777" w:rsidR="00CE25A2" w:rsidRPr="00CE25A2" w:rsidRDefault="00CE25A2" w:rsidP="00CC4DE2">
            <w:pPr>
              <w:numPr>
                <w:ilvl w:val="0"/>
                <w:numId w:val="45"/>
              </w:numPr>
              <w:tabs>
                <w:tab w:val="num" w:pos="720"/>
              </w:tabs>
              <w:spacing w:after="0"/>
              <w:rPr>
                <w:rFonts w:cs="Arial"/>
              </w:rPr>
            </w:pPr>
            <w:r w:rsidRPr="00CE25A2">
              <w:rPr>
                <w:rFonts w:cs="Arial"/>
                <w:b/>
                <w:bCs/>
              </w:rPr>
              <w:t>Senior Mental Health Lead training</w:t>
            </w:r>
            <w:r w:rsidRPr="00CE25A2">
              <w:rPr>
                <w:rFonts w:cs="Arial"/>
              </w:rPr>
              <w:t>, funded through a DfE grant. This enables the school to strengthen provision for mental health and wellbeing and ensures pupils have a voice in shaping support.</w:t>
            </w:r>
          </w:p>
          <w:p w14:paraId="0E2226A7" w14:textId="77777777" w:rsidR="00CE25A2" w:rsidRPr="00CE25A2" w:rsidRDefault="00CE25A2" w:rsidP="00CC4DE2">
            <w:pPr>
              <w:numPr>
                <w:ilvl w:val="0"/>
                <w:numId w:val="45"/>
              </w:numPr>
              <w:tabs>
                <w:tab w:val="num" w:pos="720"/>
              </w:tabs>
              <w:spacing w:after="0"/>
              <w:rPr>
                <w:rFonts w:cs="Arial"/>
              </w:rPr>
            </w:pPr>
            <w:r w:rsidRPr="00CE25A2">
              <w:rPr>
                <w:rFonts w:cs="Arial"/>
                <w:b/>
                <w:bCs/>
              </w:rPr>
              <w:t>Speech and Language Therapy (SALT) commissioned weekly</w:t>
            </w:r>
            <w:r w:rsidRPr="00CE25A2">
              <w:rPr>
                <w:rFonts w:cs="Arial"/>
              </w:rPr>
              <w:t>, supporting both early identification and targeted intervention. This supplements pupil premium work and enhances provision for pupils with communication needs.</w:t>
            </w:r>
          </w:p>
          <w:p w14:paraId="4F318DD6" w14:textId="77777777" w:rsidR="00CE25A2" w:rsidRPr="00CE25A2" w:rsidRDefault="00CE25A2" w:rsidP="00CC4DE2">
            <w:pPr>
              <w:numPr>
                <w:ilvl w:val="0"/>
                <w:numId w:val="45"/>
              </w:numPr>
              <w:tabs>
                <w:tab w:val="num" w:pos="720"/>
              </w:tabs>
              <w:spacing w:after="0"/>
              <w:rPr>
                <w:rFonts w:cs="Arial"/>
              </w:rPr>
            </w:pPr>
            <w:r w:rsidRPr="00CE25A2">
              <w:rPr>
                <w:rFonts w:cs="Arial"/>
                <w:b/>
                <w:bCs/>
              </w:rPr>
              <w:t>Engagement with the Mental Health Support Team (MHST)</w:t>
            </w:r>
            <w:r w:rsidRPr="00CE25A2">
              <w:rPr>
                <w:rFonts w:cs="Arial"/>
              </w:rPr>
              <w:t xml:space="preserve"> to identify pupils requiring SEMH support and ensure timely and coordinated intervention for vulnerable learners.</w:t>
            </w:r>
          </w:p>
          <w:p w14:paraId="3B1B3B49" w14:textId="77777777" w:rsidR="00CE25A2" w:rsidRPr="00CE25A2" w:rsidRDefault="00CE25A2" w:rsidP="00CC4DE2">
            <w:pPr>
              <w:numPr>
                <w:ilvl w:val="0"/>
                <w:numId w:val="45"/>
              </w:numPr>
              <w:tabs>
                <w:tab w:val="num" w:pos="720"/>
              </w:tabs>
              <w:spacing w:after="0"/>
              <w:rPr>
                <w:rFonts w:cs="Arial"/>
              </w:rPr>
            </w:pPr>
            <w:r w:rsidRPr="00CE25A2">
              <w:rPr>
                <w:rFonts w:cs="Arial"/>
                <w:b/>
                <w:bCs/>
              </w:rPr>
              <w:t>A broad extracurricular and enrichment offer</w:t>
            </w:r>
            <w:r w:rsidRPr="00CE25A2">
              <w:rPr>
                <w:rFonts w:cs="Arial"/>
              </w:rPr>
              <w:t>, designed to support wellbeing, behaviour, aspiration and attendance. Activities focus on building confidence, resilience, social interaction and cultural capital. Disadvantaged pupils are actively encouraged and supported to participate.</w:t>
            </w:r>
          </w:p>
          <w:p w14:paraId="1EBE329E" w14:textId="77777777" w:rsidR="00CE25A2" w:rsidRDefault="00CE25A2" w:rsidP="00CC4DE2">
            <w:pPr>
              <w:numPr>
                <w:ilvl w:val="0"/>
                <w:numId w:val="45"/>
              </w:numPr>
              <w:tabs>
                <w:tab w:val="num" w:pos="720"/>
              </w:tabs>
              <w:spacing w:after="0"/>
              <w:rPr>
                <w:rFonts w:cs="Arial"/>
              </w:rPr>
            </w:pPr>
            <w:r w:rsidRPr="00CE25A2">
              <w:rPr>
                <w:rFonts w:cs="Arial"/>
                <w:b/>
                <w:bCs/>
              </w:rPr>
              <w:t>Investment in teaching and leadership development</w:t>
            </w:r>
            <w:r w:rsidRPr="00CE25A2">
              <w:rPr>
                <w:rFonts w:cs="Arial"/>
              </w:rPr>
              <w:t>, including coaching, middle leadership development, teaching and learning monitoring, and CPD for staff across subjects. These actions strengthen whole-school practice and contribute indirectly to improved outcomes for disadvantaged pupils.</w:t>
            </w:r>
          </w:p>
          <w:p w14:paraId="4BD3EB04" w14:textId="77777777" w:rsidR="00CC4DE2" w:rsidRPr="00CE25A2" w:rsidRDefault="00CC4DE2" w:rsidP="00CC4DE2">
            <w:pPr>
              <w:spacing w:after="0"/>
              <w:ind w:left="502"/>
              <w:rPr>
                <w:rFonts w:cs="Arial"/>
              </w:rPr>
            </w:pPr>
          </w:p>
          <w:p w14:paraId="7AB40825" w14:textId="77777777" w:rsidR="00CE25A2" w:rsidRPr="00CE25A2" w:rsidRDefault="00CE25A2" w:rsidP="00CC4DE2">
            <w:pPr>
              <w:spacing w:after="0"/>
              <w:rPr>
                <w:rFonts w:cs="Arial"/>
              </w:rPr>
            </w:pPr>
            <w:r w:rsidRPr="00CE25A2">
              <w:rPr>
                <w:rFonts w:cs="Arial"/>
              </w:rPr>
              <w:t>In planning this three-year pupil premium strategy, we undertook a thorough review of last year’s activity to understand which approaches had been most effective and where further improvement was needed. We examined:</w:t>
            </w:r>
          </w:p>
          <w:p w14:paraId="67A97B0F" w14:textId="77777777" w:rsidR="00CE25A2" w:rsidRPr="00CE25A2" w:rsidRDefault="00CE25A2" w:rsidP="00CC4DE2">
            <w:pPr>
              <w:numPr>
                <w:ilvl w:val="0"/>
                <w:numId w:val="46"/>
              </w:numPr>
              <w:tabs>
                <w:tab w:val="num" w:pos="720"/>
              </w:tabs>
              <w:spacing w:after="0"/>
              <w:rPr>
                <w:rFonts w:cs="Arial"/>
              </w:rPr>
            </w:pPr>
            <w:r w:rsidRPr="00CE25A2">
              <w:rPr>
                <w:rFonts w:cs="Arial"/>
                <w:b/>
                <w:bCs/>
              </w:rPr>
              <w:t>Assessment data</w:t>
            </w:r>
            <w:r w:rsidRPr="00CE25A2">
              <w:rPr>
                <w:rFonts w:cs="Arial"/>
              </w:rPr>
              <w:t xml:space="preserve"> across reading, writing, maths and oracy</w:t>
            </w:r>
          </w:p>
          <w:p w14:paraId="6BE2E5F5" w14:textId="77777777" w:rsidR="00CE25A2" w:rsidRPr="00CE25A2" w:rsidRDefault="00CE25A2" w:rsidP="00CC4DE2">
            <w:pPr>
              <w:numPr>
                <w:ilvl w:val="0"/>
                <w:numId w:val="46"/>
              </w:numPr>
              <w:tabs>
                <w:tab w:val="num" w:pos="720"/>
              </w:tabs>
              <w:spacing w:after="0"/>
              <w:rPr>
                <w:rFonts w:cs="Arial"/>
              </w:rPr>
            </w:pPr>
            <w:r w:rsidRPr="00CE25A2">
              <w:rPr>
                <w:rFonts w:cs="Arial"/>
                <w:b/>
                <w:bCs/>
              </w:rPr>
              <w:t>Progress measures</w:t>
            </w:r>
            <w:r w:rsidRPr="00CE25A2">
              <w:rPr>
                <w:rFonts w:cs="Arial"/>
              </w:rPr>
              <w:t xml:space="preserve"> between Autumn 2024 and Summer 2025</w:t>
            </w:r>
          </w:p>
          <w:p w14:paraId="7A9CDD57" w14:textId="77777777" w:rsidR="00CE25A2" w:rsidRPr="00CE25A2" w:rsidRDefault="00CE25A2" w:rsidP="00CC4DE2">
            <w:pPr>
              <w:numPr>
                <w:ilvl w:val="0"/>
                <w:numId w:val="46"/>
              </w:numPr>
              <w:tabs>
                <w:tab w:val="num" w:pos="720"/>
              </w:tabs>
              <w:spacing w:after="0"/>
              <w:rPr>
                <w:rFonts w:cs="Arial"/>
              </w:rPr>
            </w:pPr>
            <w:r w:rsidRPr="00CE25A2">
              <w:rPr>
                <w:rFonts w:cs="Arial"/>
                <w:b/>
                <w:bCs/>
              </w:rPr>
              <w:t>Attendance data trends</w:t>
            </w:r>
            <w:r w:rsidRPr="00CE25A2">
              <w:rPr>
                <w:rFonts w:cs="Arial"/>
              </w:rPr>
              <w:t xml:space="preserve"> for disadvantaged groups</w:t>
            </w:r>
          </w:p>
          <w:p w14:paraId="6EE43DD3" w14:textId="77777777" w:rsidR="00CE25A2" w:rsidRPr="00CE25A2" w:rsidRDefault="00CE25A2" w:rsidP="00CC4DE2">
            <w:pPr>
              <w:numPr>
                <w:ilvl w:val="0"/>
                <w:numId w:val="46"/>
              </w:numPr>
              <w:tabs>
                <w:tab w:val="num" w:pos="720"/>
              </w:tabs>
              <w:spacing w:after="0"/>
              <w:rPr>
                <w:rFonts w:cs="Arial"/>
              </w:rPr>
            </w:pPr>
            <w:r w:rsidRPr="00CE25A2">
              <w:rPr>
                <w:rFonts w:cs="Arial"/>
                <w:b/>
                <w:bCs/>
              </w:rPr>
              <w:t>Behaviour, wellbeing and pastoral records</w:t>
            </w:r>
          </w:p>
          <w:p w14:paraId="4524C528" w14:textId="77777777" w:rsidR="00CE25A2" w:rsidRPr="00CE25A2" w:rsidRDefault="00CE25A2" w:rsidP="00CC4DE2">
            <w:pPr>
              <w:numPr>
                <w:ilvl w:val="0"/>
                <w:numId w:val="46"/>
              </w:numPr>
              <w:tabs>
                <w:tab w:val="num" w:pos="720"/>
              </w:tabs>
              <w:spacing w:after="0"/>
              <w:rPr>
                <w:rFonts w:cs="Arial"/>
              </w:rPr>
            </w:pPr>
            <w:r w:rsidRPr="00CE25A2">
              <w:rPr>
                <w:rFonts w:cs="Arial"/>
                <w:b/>
                <w:bCs/>
              </w:rPr>
              <w:t>Feedback from pupils, parents and staff</w:t>
            </w:r>
          </w:p>
          <w:p w14:paraId="2EAC72F6" w14:textId="77777777" w:rsidR="00CE25A2" w:rsidRPr="00CC4DE2" w:rsidRDefault="00CE25A2" w:rsidP="00CC4DE2">
            <w:pPr>
              <w:numPr>
                <w:ilvl w:val="0"/>
                <w:numId w:val="46"/>
              </w:numPr>
              <w:tabs>
                <w:tab w:val="num" w:pos="720"/>
              </w:tabs>
              <w:spacing w:after="0"/>
              <w:rPr>
                <w:rFonts w:cs="Arial"/>
              </w:rPr>
            </w:pPr>
            <w:r w:rsidRPr="00CE25A2">
              <w:rPr>
                <w:rFonts w:cs="Arial"/>
                <w:b/>
                <w:bCs/>
              </w:rPr>
              <w:t>Findings from learning walks, book scrutiny and assessment moderation</w:t>
            </w:r>
          </w:p>
          <w:p w14:paraId="43733BF3" w14:textId="77777777" w:rsidR="00CC4DE2" w:rsidRPr="00CE25A2" w:rsidRDefault="00CC4DE2" w:rsidP="00CC4DE2">
            <w:pPr>
              <w:spacing w:after="0"/>
              <w:ind w:left="142"/>
              <w:rPr>
                <w:rFonts w:cs="Arial"/>
              </w:rPr>
            </w:pPr>
          </w:p>
          <w:p w14:paraId="28C322A2" w14:textId="77777777" w:rsidR="00CE25A2" w:rsidRDefault="00CE25A2" w:rsidP="00CC4DE2">
            <w:pPr>
              <w:spacing w:after="0"/>
              <w:rPr>
                <w:rFonts w:cs="Arial"/>
              </w:rPr>
            </w:pPr>
            <w:r w:rsidRPr="00CE25A2">
              <w:rPr>
                <w:rFonts w:cs="Arial"/>
              </w:rPr>
              <w:t xml:space="preserve">This allowed us to diagnose the most significant barriers faced by disadvantaged pupils, including persistent absence, gaps in writing, weaknesses in reading </w:t>
            </w:r>
            <w:r w:rsidRPr="00CE25A2">
              <w:rPr>
                <w:rFonts w:cs="Arial"/>
              </w:rPr>
              <w:lastRenderedPageBreak/>
              <w:t>comprehension and mathematical reasoning, and ongoing speech, language and communication needs.</w:t>
            </w:r>
          </w:p>
          <w:p w14:paraId="58AA1C7C" w14:textId="77777777" w:rsidR="00CC4DE2" w:rsidRPr="00CE25A2" w:rsidRDefault="00CC4DE2" w:rsidP="00CC4DE2">
            <w:pPr>
              <w:spacing w:after="0"/>
              <w:rPr>
                <w:rFonts w:cs="Arial"/>
              </w:rPr>
            </w:pPr>
          </w:p>
          <w:p w14:paraId="61145D78" w14:textId="77777777" w:rsidR="00CE25A2" w:rsidRPr="00CE25A2" w:rsidRDefault="00CE25A2" w:rsidP="00CC4DE2">
            <w:pPr>
              <w:spacing w:after="0"/>
              <w:rPr>
                <w:rFonts w:cs="Arial"/>
              </w:rPr>
            </w:pPr>
            <w:r w:rsidRPr="00CE25A2">
              <w:rPr>
                <w:rFonts w:cs="Arial"/>
              </w:rPr>
              <w:t>We also:</w:t>
            </w:r>
          </w:p>
          <w:p w14:paraId="65529C68" w14:textId="77777777" w:rsidR="00CE25A2" w:rsidRPr="00CE25A2" w:rsidRDefault="00CE25A2" w:rsidP="00CC4DE2">
            <w:pPr>
              <w:numPr>
                <w:ilvl w:val="0"/>
                <w:numId w:val="47"/>
              </w:numPr>
              <w:tabs>
                <w:tab w:val="num" w:pos="720"/>
              </w:tabs>
              <w:spacing w:after="0"/>
              <w:rPr>
                <w:rFonts w:cs="Arial"/>
              </w:rPr>
            </w:pPr>
            <w:r w:rsidRPr="00CE25A2">
              <w:rPr>
                <w:rFonts w:cs="Arial"/>
              </w:rPr>
              <w:t>Referred to EEF research, including guidance on implementation, to ensure our strategy uses approaches with strong evidence.</w:t>
            </w:r>
          </w:p>
          <w:p w14:paraId="2D473D7D" w14:textId="77777777" w:rsidR="00CE25A2" w:rsidRPr="00CE25A2" w:rsidRDefault="00CE25A2" w:rsidP="00CC4DE2">
            <w:pPr>
              <w:numPr>
                <w:ilvl w:val="0"/>
                <w:numId w:val="47"/>
              </w:numPr>
              <w:tabs>
                <w:tab w:val="num" w:pos="720"/>
              </w:tabs>
              <w:spacing w:after="0"/>
              <w:rPr>
                <w:rFonts w:cs="Arial"/>
              </w:rPr>
            </w:pPr>
            <w:r w:rsidRPr="00CE25A2">
              <w:rPr>
                <w:rFonts w:cs="Arial"/>
              </w:rPr>
              <w:t>Considered learning from local schools with strong outcomes for disadvantaged learners to refine our priorities.</w:t>
            </w:r>
          </w:p>
          <w:p w14:paraId="210EB9FB" w14:textId="77777777" w:rsidR="00CE25A2" w:rsidRPr="00CE25A2" w:rsidRDefault="00CE25A2" w:rsidP="00CC4DE2">
            <w:pPr>
              <w:numPr>
                <w:ilvl w:val="0"/>
                <w:numId w:val="47"/>
              </w:numPr>
              <w:tabs>
                <w:tab w:val="num" w:pos="720"/>
              </w:tabs>
              <w:spacing w:after="0"/>
              <w:rPr>
                <w:rFonts w:cs="Arial"/>
              </w:rPr>
            </w:pPr>
            <w:r w:rsidRPr="00CE25A2">
              <w:rPr>
                <w:rFonts w:cs="Arial"/>
              </w:rPr>
              <w:t>Reviewed reports and research relating to the impact of socio-economic disadvantage on learning.</w:t>
            </w:r>
          </w:p>
          <w:p w14:paraId="4D01964B" w14:textId="77777777" w:rsidR="00CE25A2" w:rsidRDefault="00CE25A2" w:rsidP="00CC4DE2">
            <w:pPr>
              <w:numPr>
                <w:ilvl w:val="0"/>
                <w:numId w:val="47"/>
              </w:numPr>
              <w:tabs>
                <w:tab w:val="num" w:pos="720"/>
              </w:tabs>
              <w:spacing w:after="0"/>
              <w:rPr>
                <w:rFonts w:cs="Arial"/>
              </w:rPr>
            </w:pPr>
            <w:r w:rsidRPr="00CE25A2">
              <w:rPr>
                <w:rFonts w:cs="Arial"/>
              </w:rPr>
              <w:t>Ensured our strategy aligns with findings from earlier external reviews and internal evaluations.</w:t>
            </w:r>
          </w:p>
          <w:p w14:paraId="3891437B" w14:textId="77777777" w:rsidR="00CC4DE2" w:rsidRPr="00CE25A2" w:rsidRDefault="00CC4DE2" w:rsidP="00CC4DE2">
            <w:pPr>
              <w:spacing w:after="0"/>
              <w:ind w:left="502"/>
              <w:rPr>
                <w:rFonts w:cs="Arial"/>
              </w:rPr>
            </w:pPr>
          </w:p>
          <w:p w14:paraId="50EF995B" w14:textId="77777777" w:rsidR="00CE25A2" w:rsidRDefault="00CE25A2" w:rsidP="00CC4DE2">
            <w:pPr>
              <w:spacing w:after="0"/>
              <w:rPr>
                <w:rFonts w:cs="Arial"/>
              </w:rPr>
            </w:pPr>
            <w:r w:rsidRPr="00CE25A2">
              <w:rPr>
                <w:rFonts w:cs="Arial"/>
              </w:rPr>
              <w:t>A robust evaluation framework is in place to monitor short- and long-term impact. This includes half-termly data reviews, provision mapping, attendance monitoring, assessment of intervention impact, and ongoing diagnostic assessment. Findings are used to adapt provision and ensure activity remains tightly focused on the needs of disadvantaged pupils.</w:t>
            </w:r>
          </w:p>
          <w:p w14:paraId="339A1317" w14:textId="77777777" w:rsidR="00CC4DE2" w:rsidRPr="00CE25A2" w:rsidRDefault="00CC4DE2" w:rsidP="00CC4DE2">
            <w:pPr>
              <w:spacing w:after="0"/>
              <w:rPr>
                <w:rFonts w:cs="Arial"/>
              </w:rPr>
            </w:pPr>
          </w:p>
          <w:p w14:paraId="2A7D5562" w14:textId="1A883C33" w:rsidR="00E66558" w:rsidRPr="00CE25A2" w:rsidRDefault="00CE25A2" w:rsidP="00CC4DE2">
            <w:pPr>
              <w:spacing w:after="0"/>
              <w:rPr>
                <w:rFonts w:cs="Arial"/>
                <w:i/>
                <w:iCs/>
              </w:rPr>
            </w:pPr>
            <w:r w:rsidRPr="00CE25A2">
              <w:rPr>
                <w:rFonts w:cs="Arial"/>
              </w:rPr>
              <w:t>We have deliberately designed this as a multi-year strategy to allow sustained implementation, improve consistency, and ensure that interventions are embedded deeply across the school. We will review the plan annually and refine actions as needed to secure improved outcomes over time.</w:t>
            </w:r>
          </w:p>
        </w:tc>
      </w:tr>
      <w:bookmarkEnd w:id="14"/>
      <w:bookmarkEnd w:id="15"/>
      <w:bookmarkEnd w:id="16"/>
    </w:tbl>
    <w:p w14:paraId="2A7D5564" w14:textId="77777777" w:rsidR="00E66558" w:rsidRPr="00CE25A2" w:rsidRDefault="00E66558">
      <w:pPr>
        <w:rPr>
          <w:rFonts w:cs="Arial"/>
        </w:rPr>
      </w:pPr>
    </w:p>
    <w:sectPr w:rsidR="00E66558" w:rsidRPr="00CE25A2">
      <w:headerReference w:type="default" r:id="rId10"/>
      <w:footerReference w:type="default" r:id="rId11"/>
      <w:pgSz w:w="11906" w:h="16838"/>
      <w:pgMar w:top="1134" w:right="1276" w:bottom="1134" w:left="1134"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EF4CD1" w14:textId="77777777" w:rsidR="00841521" w:rsidRDefault="00841521">
      <w:pPr>
        <w:spacing w:after="0" w:line="240" w:lineRule="auto"/>
      </w:pPr>
      <w:r>
        <w:separator/>
      </w:r>
    </w:p>
  </w:endnote>
  <w:endnote w:type="continuationSeparator" w:id="0">
    <w:p w14:paraId="5056652B" w14:textId="77777777" w:rsidR="00841521" w:rsidRDefault="00841521">
      <w:pPr>
        <w:spacing w:after="0" w:line="240" w:lineRule="auto"/>
      </w:pPr>
      <w:r>
        <w:continuationSeparator/>
      </w:r>
    </w:p>
  </w:endnote>
  <w:endnote w:type="continuationNotice" w:id="1">
    <w:p w14:paraId="08D0C834" w14:textId="77777777" w:rsidR="00841521" w:rsidRDefault="0084152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arlett">
    <w:panose1 w:val="00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7D54BE" w14:textId="77777777" w:rsidR="00C373EA" w:rsidRDefault="009D71E8">
    <w:pPr>
      <w:pStyle w:val="Footer"/>
      <w:ind w:firstLine="4513"/>
    </w:pPr>
    <w:r>
      <w:fldChar w:fldCharType="begin"/>
    </w:r>
    <w:r>
      <w:instrText xml:space="preserve"> PAGE </w:instrText>
    </w:r>
    <w:r>
      <w:fldChar w:fldCharType="separate"/>
    </w:r>
    <w:r>
      <w:t>9</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0EAC1D" w14:textId="77777777" w:rsidR="00841521" w:rsidRDefault="00841521">
      <w:pPr>
        <w:spacing w:after="0" w:line="240" w:lineRule="auto"/>
      </w:pPr>
      <w:r>
        <w:separator/>
      </w:r>
    </w:p>
  </w:footnote>
  <w:footnote w:type="continuationSeparator" w:id="0">
    <w:p w14:paraId="3BB1F146" w14:textId="77777777" w:rsidR="00841521" w:rsidRDefault="00841521">
      <w:pPr>
        <w:spacing w:after="0" w:line="240" w:lineRule="auto"/>
      </w:pPr>
      <w:r>
        <w:continuationSeparator/>
      </w:r>
    </w:p>
  </w:footnote>
  <w:footnote w:type="continuationNotice" w:id="1">
    <w:p w14:paraId="73AC58EE" w14:textId="77777777" w:rsidR="00841521" w:rsidRDefault="0084152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7D54BC" w14:textId="77777777" w:rsidR="00C373EA" w:rsidRDefault="00C373E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527E75"/>
    <w:multiLevelType w:val="multilevel"/>
    <w:tmpl w:val="2B862650"/>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E79759A"/>
    <w:multiLevelType w:val="multilevel"/>
    <w:tmpl w:val="E1A635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499761E"/>
    <w:multiLevelType w:val="multilevel"/>
    <w:tmpl w:val="6C86EF6A"/>
    <w:styleLink w:val="LFO6"/>
    <w:lvl w:ilvl="0">
      <w:numFmt w:val="bullet"/>
      <w:pStyle w:val="ListBullet"/>
      <w:lvlText w:val=""/>
      <w:lvlJc w:val="left"/>
      <w:pPr>
        <w:ind w:left="720" w:hanging="360"/>
      </w:pPr>
      <w:rPr>
        <w:rFonts w:ascii="Symbol" w:hAnsi="Symbol"/>
      </w:rPr>
    </w:lvl>
    <w:lvl w:ilvl="1">
      <w:numFmt w:val="bullet"/>
      <w:lvlText w:val=""/>
      <w:lvlJc w:val="left"/>
      <w:pPr>
        <w:ind w:left="1440" w:hanging="360"/>
      </w:pPr>
      <w:rPr>
        <w:rFonts w:ascii="Symbol" w:hAnsi="Symbol"/>
        <w:color w:val="auto"/>
        <w:sz w:val="24"/>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3" w15:restartNumberingAfterBreak="0">
    <w:nsid w:val="17F36A23"/>
    <w:multiLevelType w:val="hybridMultilevel"/>
    <w:tmpl w:val="2E942A06"/>
    <w:lvl w:ilvl="0" w:tplc="7D905DAC">
      <w:start w:val="1"/>
      <w:numFmt w:val="decimal"/>
      <w:lvlText w:val="%1."/>
      <w:lvlJc w:val="left"/>
      <w:pPr>
        <w:ind w:left="1020" w:hanging="360"/>
      </w:pPr>
    </w:lvl>
    <w:lvl w:ilvl="1" w:tplc="E46A73AC">
      <w:start w:val="1"/>
      <w:numFmt w:val="decimal"/>
      <w:lvlText w:val="%2."/>
      <w:lvlJc w:val="left"/>
      <w:pPr>
        <w:ind w:left="1020" w:hanging="360"/>
      </w:pPr>
    </w:lvl>
    <w:lvl w:ilvl="2" w:tplc="1D7EF400">
      <w:start w:val="1"/>
      <w:numFmt w:val="decimal"/>
      <w:lvlText w:val="%3."/>
      <w:lvlJc w:val="left"/>
      <w:pPr>
        <w:ind w:left="1020" w:hanging="360"/>
      </w:pPr>
    </w:lvl>
    <w:lvl w:ilvl="3" w:tplc="25F47FF4">
      <w:start w:val="1"/>
      <w:numFmt w:val="decimal"/>
      <w:lvlText w:val="%4."/>
      <w:lvlJc w:val="left"/>
      <w:pPr>
        <w:ind w:left="1020" w:hanging="360"/>
      </w:pPr>
    </w:lvl>
    <w:lvl w:ilvl="4" w:tplc="3A4E2C48">
      <w:start w:val="1"/>
      <w:numFmt w:val="decimal"/>
      <w:lvlText w:val="%5."/>
      <w:lvlJc w:val="left"/>
      <w:pPr>
        <w:ind w:left="1020" w:hanging="360"/>
      </w:pPr>
    </w:lvl>
    <w:lvl w:ilvl="5" w:tplc="3E128F6E">
      <w:start w:val="1"/>
      <w:numFmt w:val="decimal"/>
      <w:lvlText w:val="%6."/>
      <w:lvlJc w:val="left"/>
      <w:pPr>
        <w:ind w:left="1020" w:hanging="360"/>
      </w:pPr>
    </w:lvl>
    <w:lvl w:ilvl="6" w:tplc="DBF6F8CE">
      <w:start w:val="1"/>
      <w:numFmt w:val="decimal"/>
      <w:lvlText w:val="%7."/>
      <w:lvlJc w:val="left"/>
      <w:pPr>
        <w:ind w:left="1020" w:hanging="360"/>
      </w:pPr>
    </w:lvl>
    <w:lvl w:ilvl="7" w:tplc="9E34E108">
      <w:start w:val="1"/>
      <w:numFmt w:val="decimal"/>
      <w:lvlText w:val="%8."/>
      <w:lvlJc w:val="left"/>
      <w:pPr>
        <w:ind w:left="1020" w:hanging="360"/>
      </w:pPr>
    </w:lvl>
    <w:lvl w:ilvl="8" w:tplc="90767D7C">
      <w:start w:val="1"/>
      <w:numFmt w:val="decimal"/>
      <w:lvlText w:val="%9."/>
      <w:lvlJc w:val="left"/>
      <w:pPr>
        <w:ind w:left="1020" w:hanging="360"/>
      </w:pPr>
    </w:lvl>
  </w:abstractNum>
  <w:abstractNum w:abstractNumId="4" w15:restartNumberingAfterBreak="0">
    <w:nsid w:val="188E37ED"/>
    <w:multiLevelType w:val="multilevel"/>
    <w:tmpl w:val="956013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E240C3D"/>
    <w:multiLevelType w:val="hybridMultilevel"/>
    <w:tmpl w:val="6E5EA584"/>
    <w:lvl w:ilvl="0" w:tplc="3446E8C8">
      <w:start w:val="1"/>
      <w:numFmt w:val="decimal"/>
      <w:lvlText w:val="%1."/>
      <w:lvlJc w:val="left"/>
      <w:pPr>
        <w:ind w:left="1020" w:hanging="360"/>
      </w:pPr>
    </w:lvl>
    <w:lvl w:ilvl="1" w:tplc="F0D84BFC">
      <w:start w:val="1"/>
      <w:numFmt w:val="decimal"/>
      <w:lvlText w:val="%2."/>
      <w:lvlJc w:val="left"/>
      <w:pPr>
        <w:ind w:left="1020" w:hanging="360"/>
      </w:pPr>
    </w:lvl>
    <w:lvl w:ilvl="2" w:tplc="50A644D0">
      <w:start w:val="1"/>
      <w:numFmt w:val="decimal"/>
      <w:lvlText w:val="%3."/>
      <w:lvlJc w:val="left"/>
      <w:pPr>
        <w:ind w:left="1020" w:hanging="360"/>
      </w:pPr>
    </w:lvl>
    <w:lvl w:ilvl="3" w:tplc="6F825C02">
      <w:start w:val="1"/>
      <w:numFmt w:val="decimal"/>
      <w:lvlText w:val="%4."/>
      <w:lvlJc w:val="left"/>
      <w:pPr>
        <w:ind w:left="1020" w:hanging="360"/>
      </w:pPr>
    </w:lvl>
    <w:lvl w:ilvl="4" w:tplc="3744AF80">
      <w:start w:val="1"/>
      <w:numFmt w:val="decimal"/>
      <w:lvlText w:val="%5."/>
      <w:lvlJc w:val="left"/>
      <w:pPr>
        <w:ind w:left="1020" w:hanging="360"/>
      </w:pPr>
    </w:lvl>
    <w:lvl w:ilvl="5" w:tplc="65CCB1A2">
      <w:start w:val="1"/>
      <w:numFmt w:val="decimal"/>
      <w:lvlText w:val="%6."/>
      <w:lvlJc w:val="left"/>
      <w:pPr>
        <w:ind w:left="1020" w:hanging="360"/>
      </w:pPr>
    </w:lvl>
    <w:lvl w:ilvl="6" w:tplc="1146F358">
      <w:start w:val="1"/>
      <w:numFmt w:val="decimal"/>
      <w:lvlText w:val="%7."/>
      <w:lvlJc w:val="left"/>
      <w:pPr>
        <w:ind w:left="1020" w:hanging="360"/>
      </w:pPr>
    </w:lvl>
    <w:lvl w:ilvl="7" w:tplc="FFCA9F62">
      <w:start w:val="1"/>
      <w:numFmt w:val="decimal"/>
      <w:lvlText w:val="%8."/>
      <w:lvlJc w:val="left"/>
      <w:pPr>
        <w:ind w:left="1020" w:hanging="360"/>
      </w:pPr>
    </w:lvl>
    <w:lvl w:ilvl="8" w:tplc="FF0283CC">
      <w:start w:val="1"/>
      <w:numFmt w:val="decimal"/>
      <w:lvlText w:val="%9."/>
      <w:lvlJc w:val="left"/>
      <w:pPr>
        <w:ind w:left="1020" w:hanging="360"/>
      </w:pPr>
    </w:lvl>
  </w:abstractNum>
  <w:abstractNum w:abstractNumId="6" w15:restartNumberingAfterBreak="0">
    <w:nsid w:val="1FCE693E"/>
    <w:multiLevelType w:val="multilevel"/>
    <w:tmpl w:val="55DC33DE"/>
    <w:styleLink w:val="WWOutlineListStyle"/>
    <w:lvl w:ilvl="0">
      <w:start w:val="1"/>
      <w:numFmt w:val="none"/>
      <w:lvlText w:val="%1"/>
      <w:lvlJc w:val="left"/>
    </w:lvl>
    <w:lvl w:ilvl="1">
      <w:start w:val="1"/>
      <w:numFmt w:val="none"/>
      <w:lvlText w:val="%2"/>
      <w:lvlJc w:val="left"/>
    </w:lvl>
    <w:lvl w:ilvl="2">
      <w:start w:val="1"/>
      <w:numFmt w:val="none"/>
      <w:lvlText w:val="%3"/>
      <w:lvlJc w:val="left"/>
    </w:lvl>
    <w:lvl w:ilvl="3">
      <w:start w:val="1"/>
      <w:numFmt w:val="none"/>
      <w:lvlText w:val="%4"/>
      <w:lvlJc w:val="left"/>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7" w15:restartNumberingAfterBreak="0">
    <w:nsid w:val="212E2A8F"/>
    <w:multiLevelType w:val="multilevel"/>
    <w:tmpl w:val="D2FCC3E6"/>
    <w:styleLink w:val="LFO34"/>
    <w:lvl w:ilvl="0">
      <w:start w:val="1"/>
      <w:numFmt w:val="decimal"/>
      <w:pStyle w:val="DeptOutNumbered"/>
      <w:lvlText w:val="%1."/>
      <w:lvlJc w:val="left"/>
    </w:lvl>
    <w:lvl w:ilvl="1">
      <w:start w:val="1"/>
      <w:numFmt w:val="lowerLetter"/>
      <w:lvlText w:val="%2."/>
      <w:lvlJc w:val="left"/>
      <w:pPr>
        <w:ind w:left="1440" w:hanging="720"/>
      </w:pPr>
    </w:lvl>
    <w:lvl w:ilvl="2">
      <w:start w:val="1"/>
      <w:numFmt w:val="lowerRoman"/>
      <w:lvlText w:val="%3)"/>
      <w:lvlJc w:val="left"/>
      <w:pPr>
        <w:ind w:left="2160" w:hanging="720"/>
      </w:pPr>
      <w:rPr>
        <w:rFonts w:ascii="Arial" w:hAnsi="Arial"/>
        <w:color w:val="auto"/>
        <w:sz w:val="22"/>
        <w:szCs w:val="22"/>
      </w:rPr>
    </w:lvl>
    <w:lvl w:ilvl="3">
      <w:start w:val="1"/>
      <w:numFmt w:val="lowerLetter"/>
      <w:lvlText w:val="%4)"/>
      <w:lvlJc w:val="left"/>
      <w:pPr>
        <w:ind w:left="2880" w:hanging="720"/>
      </w:pPr>
    </w:lvl>
    <w:lvl w:ilvl="4">
      <w:start w:val="1"/>
      <w:numFmt w:val="decimal"/>
      <w:lvlText w:val="(%5)"/>
      <w:lvlJc w:val="left"/>
      <w:pPr>
        <w:ind w:left="3600" w:hanging="720"/>
      </w:pPr>
    </w:lvl>
    <w:lvl w:ilvl="5">
      <w:start w:val="1"/>
      <w:numFmt w:val="lowerRoman"/>
      <w:lvlText w:val="(%6)"/>
      <w:lvlJc w:val="left"/>
      <w:pPr>
        <w:ind w:left="4320" w:hanging="720"/>
      </w:pPr>
    </w:lvl>
    <w:lvl w:ilvl="6">
      <w:start w:val="1"/>
      <w:numFmt w:val="decimal"/>
      <w:lvlText w:val="%7."/>
      <w:lvlJc w:val="left"/>
      <w:pPr>
        <w:ind w:left="5040" w:hanging="720"/>
      </w:pPr>
    </w:lvl>
    <w:lvl w:ilvl="7">
      <w:start w:val="1"/>
      <w:numFmt w:val="lowerLetter"/>
      <w:lvlText w:val="%8."/>
      <w:lvlJc w:val="left"/>
      <w:pPr>
        <w:ind w:left="5760" w:hanging="720"/>
      </w:pPr>
    </w:lvl>
    <w:lvl w:ilvl="8">
      <w:start w:val="1"/>
      <w:numFmt w:val="lowerRoman"/>
      <w:lvlText w:val="%9."/>
      <w:lvlJc w:val="left"/>
      <w:pPr>
        <w:ind w:left="6480" w:hanging="720"/>
      </w:pPr>
    </w:lvl>
  </w:abstractNum>
  <w:abstractNum w:abstractNumId="8" w15:restartNumberingAfterBreak="0">
    <w:nsid w:val="21377683"/>
    <w:multiLevelType w:val="multilevel"/>
    <w:tmpl w:val="B2E46B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31A5F42"/>
    <w:multiLevelType w:val="multilevel"/>
    <w:tmpl w:val="56C0845C"/>
    <w:lvl w:ilvl="0">
      <w:start w:val="1"/>
      <w:numFmt w:val="bullet"/>
      <w:lvlText w:val=""/>
      <w:lvlJc w:val="left"/>
      <w:pPr>
        <w:tabs>
          <w:tab w:val="num" w:pos="502"/>
        </w:tabs>
        <w:ind w:left="502"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3CD2D56"/>
    <w:multiLevelType w:val="multilevel"/>
    <w:tmpl w:val="CBBC789C"/>
    <w:lvl w:ilvl="0">
      <w:start w:val="1"/>
      <w:numFmt w:val="bullet"/>
      <w:lvlText w:val=""/>
      <w:lvlJc w:val="left"/>
      <w:pPr>
        <w:tabs>
          <w:tab w:val="num" w:pos="502"/>
        </w:tabs>
        <w:ind w:left="502"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5265E8B"/>
    <w:multiLevelType w:val="multilevel"/>
    <w:tmpl w:val="B024EA62"/>
    <w:styleLink w:val="WWOutlineListStyle1"/>
    <w:lvl w:ilvl="0">
      <w:start w:val="1"/>
      <w:numFmt w:val="none"/>
      <w:lvlText w:val="%1"/>
      <w:lvlJc w:val="left"/>
    </w:lvl>
    <w:lvl w:ilvl="1">
      <w:start w:val="1"/>
      <w:numFmt w:val="none"/>
      <w:lvlText w:val="%2"/>
      <w:lvlJc w:val="left"/>
    </w:lvl>
    <w:lvl w:ilvl="2">
      <w:start w:val="1"/>
      <w:numFmt w:val="none"/>
      <w:lvlText w:val="%3"/>
      <w:lvlJc w:val="left"/>
    </w:lvl>
    <w:lvl w:ilvl="3">
      <w:start w:val="1"/>
      <w:numFmt w:val="none"/>
      <w:lvlText w:val="%4"/>
      <w:lvlJc w:val="left"/>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2" w15:restartNumberingAfterBreak="0">
    <w:nsid w:val="26D7422D"/>
    <w:multiLevelType w:val="multilevel"/>
    <w:tmpl w:val="D14605B6"/>
    <w:styleLink w:val="LFO3"/>
    <w:lvl w:ilvl="0">
      <w:start w:val="1"/>
      <w:numFmt w:val="decimal"/>
      <w:pStyle w:val="DfESOutNumbered1"/>
      <w:lvlText w:val="%1."/>
      <w:lvlJc w:val="left"/>
    </w:lvl>
    <w:lvl w:ilvl="1">
      <w:start w:val="1"/>
      <w:numFmt w:val="decimal"/>
      <w:lvlText w:val="%1.%2."/>
      <w:lvlJc w:val="left"/>
      <w:pPr>
        <w:ind w:left="1440" w:hanging="720"/>
      </w:pPr>
    </w:lvl>
    <w:lvl w:ilvl="2">
      <w:start w:val="1"/>
      <w:numFmt w:val="decimal"/>
      <w:lvlText w:val="%1.%2.%3"/>
      <w:lvlJc w:val="left"/>
      <w:pPr>
        <w:ind w:left="2160" w:hanging="720"/>
      </w:pPr>
    </w:lvl>
    <w:lvl w:ilvl="3">
      <w:start w:val="1"/>
      <w:numFmt w:val="decimal"/>
      <w:lvlText w:val="%1.%2.%3.%4"/>
      <w:lvlJc w:val="left"/>
      <w:pPr>
        <w:ind w:left="3240" w:hanging="1080"/>
      </w:pPr>
    </w:lvl>
    <w:lvl w:ilvl="4">
      <w:start w:val="1"/>
      <w:numFmt w:val="decimal"/>
      <w:lvlText w:val="%1.%2.%3.%4.%5"/>
      <w:lvlJc w:val="left"/>
      <w:pPr>
        <w:ind w:left="3960" w:hanging="1080"/>
      </w:pPr>
    </w:lvl>
    <w:lvl w:ilvl="5">
      <w:start w:val="1"/>
      <w:numFmt w:val="decimal"/>
      <w:lvlText w:val="%1.%2.%3.%4.%5.%6"/>
      <w:lvlJc w:val="left"/>
      <w:pPr>
        <w:ind w:left="4968" w:hanging="1368"/>
      </w:pPr>
    </w:lvl>
    <w:lvl w:ilvl="6">
      <w:start w:val="1"/>
      <w:numFmt w:val="decimal"/>
      <w:lvlText w:val="%1.%2.%3.%4.%5.%6.%7"/>
      <w:lvlJc w:val="left"/>
      <w:pPr>
        <w:ind w:left="5976" w:hanging="1656"/>
      </w:pPr>
    </w:lvl>
    <w:lvl w:ilvl="7">
      <w:start w:val="1"/>
      <w:numFmt w:val="decimal"/>
      <w:lvlText w:val="%1.%2.%3.%4.%5.%6.%7.%8"/>
      <w:lvlJc w:val="left"/>
      <w:pPr>
        <w:ind w:left="6696" w:hanging="1656"/>
      </w:pPr>
    </w:lvl>
    <w:lvl w:ilvl="8">
      <w:start w:val="1"/>
      <w:numFmt w:val="decimal"/>
      <w:lvlText w:val="%1.%2.%3.%4.%5.%6.%7.%8.%9"/>
      <w:lvlJc w:val="left"/>
      <w:pPr>
        <w:ind w:left="7560" w:hanging="1800"/>
      </w:pPr>
    </w:lvl>
  </w:abstractNum>
  <w:abstractNum w:abstractNumId="13" w15:restartNumberingAfterBreak="0">
    <w:nsid w:val="297939C3"/>
    <w:multiLevelType w:val="multilevel"/>
    <w:tmpl w:val="5200446E"/>
    <w:lvl w:ilvl="0">
      <w:start w:val="1"/>
      <w:numFmt w:val="bullet"/>
      <w:lvlText w:val=""/>
      <w:lvlJc w:val="left"/>
      <w:pPr>
        <w:tabs>
          <w:tab w:val="num" w:pos="502"/>
        </w:tabs>
        <w:ind w:left="502"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9C77064"/>
    <w:multiLevelType w:val="multilevel"/>
    <w:tmpl w:val="F558FC96"/>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DF966FF"/>
    <w:multiLevelType w:val="multilevel"/>
    <w:tmpl w:val="34C255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E4D6946"/>
    <w:multiLevelType w:val="multilevel"/>
    <w:tmpl w:val="FA74C5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F3F4978"/>
    <w:multiLevelType w:val="multilevel"/>
    <w:tmpl w:val="A296BC9C"/>
    <w:styleLink w:val="LFO4"/>
    <w:lvl w:ilvl="0">
      <w:numFmt w:val="bullet"/>
      <w:pStyle w:val="ListBullet4"/>
      <w:lvlText w:val=""/>
      <w:lvlJc w:val="left"/>
      <w:pPr>
        <w:ind w:left="1209" w:hanging="360"/>
      </w:pPr>
      <w:rPr>
        <w:rFonts w:ascii="Symbol" w:hAnsi="Symbol"/>
      </w:rPr>
    </w:lvl>
    <w:lvl w:ilvl="1">
      <w:start w:val="1"/>
      <w:numFmt w:val="none"/>
      <w:lvlText w:val="%2"/>
      <w:lvlJc w:val="left"/>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8" w15:restartNumberingAfterBreak="0">
    <w:nsid w:val="302D5E90"/>
    <w:multiLevelType w:val="multilevel"/>
    <w:tmpl w:val="088C43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1B76EC4"/>
    <w:multiLevelType w:val="multilevel"/>
    <w:tmpl w:val="443ADB3A"/>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2FE7AC0"/>
    <w:multiLevelType w:val="multilevel"/>
    <w:tmpl w:val="D73EEBC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B26508F"/>
    <w:multiLevelType w:val="multilevel"/>
    <w:tmpl w:val="850244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D937DCF"/>
    <w:multiLevelType w:val="multilevel"/>
    <w:tmpl w:val="897011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FE9198B"/>
    <w:multiLevelType w:val="multilevel"/>
    <w:tmpl w:val="2A508BBA"/>
    <w:styleLink w:val="LFO9"/>
    <w:lvl w:ilvl="0">
      <w:numFmt w:val="bullet"/>
      <w:pStyle w:val="ListBullet2"/>
      <w:lvlText w:val=""/>
      <w:lvlJc w:val="left"/>
      <w:pPr>
        <w:ind w:left="643" w:hanging="360"/>
      </w:pPr>
      <w:rPr>
        <w:rFonts w:ascii="Symbol" w:hAnsi="Symbol"/>
      </w:rPr>
    </w:lvl>
    <w:lvl w:ilvl="1">
      <w:start w:val="1"/>
      <w:numFmt w:val="none"/>
      <w:lvlText w:val="%2"/>
      <w:lvlJc w:val="left"/>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24" w15:restartNumberingAfterBreak="0">
    <w:nsid w:val="437A60BB"/>
    <w:multiLevelType w:val="hybridMultilevel"/>
    <w:tmpl w:val="4A4247AE"/>
    <w:lvl w:ilvl="0" w:tplc="2ED40268">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3B94A78"/>
    <w:multiLevelType w:val="multilevel"/>
    <w:tmpl w:val="56B84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66F48D3"/>
    <w:multiLevelType w:val="multilevel"/>
    <w:tmpl w:val="FAAC65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73D2738"/>
    <w:multiLevelType w:val="hybridMultilevel"/>
    <w:tmpl w:val="66BA45C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5484220F"/>
    <w:multiLevelType w:val="multilevel"/>
    <w:tmpl w:val="8730CCC8"/>
    <w:lvl w:ilvl="0">
      <w:start w:val="1"/>
      <w:numFmt w:val="bullet"/>
      <w:lvlText w:val=""/>
      <w:lvlJc w:val="left"/>
      <w:pPr>
        <w:tabs>
          <w:tab w:val="num" w:pos="502"/>
        </w:tabs>
        <w:ind w:left="502"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56F5360"/>
    <w:multiLevelType w:val="multilevel"/>
    <w:tmpl w:val="9A60F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7DF611C"/>
    <w:multiLevelType w:val="multilevel"/>
    <w:tmpl w:val="74346B26"/>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A455E2B"/>
    <w:multiLevelType w:val="multilevel"/>
    <w:tmpl w:val="A6DCEEE8"/>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B8A0470"/>
    <w:multiLevelType w:val="multilevel"/>
    <w:tmpl w:val="D8B41B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5C073B45"/>
    <w:multiLevelType w:val="multilevel"/>
    <w:tmpl w:val="068215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5FDF3112"/>
    <w:multiLevelType w:val="multilevel"/>
    <w:tmpl w:val="9132B202"/>
    <w:lvl w:ilvl="0">
      <w:start w:val="1"/>
      <w:numFmt w:val="bullet"/>
      <w:lvlText w:val=""/>
      <w:lvlJc w:val="left"/>
      <w:pPr>
        <w:ind w:left="720" w:hanging="360"/>
      </w:pPr>
      <w:rPr>
        <w:rFonts w:ascii="Symbol" w:hAnsi="Symbol" w:hint="default"/>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35" w15:restartNumberingAfterBreak="0">
    <w:nsid w:val="61D91391"/>
    <w:multiLevelType w:val="multilevel"/>
    <w:tmpl w:val="CCCA03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8F37F9D"/>
    <w:multiLevelType w:val="multilevel"/>
    <w:tmpl w:val="DE90E1B2"/>
    <w:styleLink w:val="LFO10"/>
    <w:lvl w:ilvl="0">
      <w:numFmt w:val="bullet"/>
      <w:pStyle w:val="ListBullet3"/>
      <w:lvlText w:val=""/>
      <w:lvlJc w:val="left"/>
      <w:pPr>
        <w:ind w:left="926" w:hanging="360"/>
      </w:pPr>
      <w:rPr>
        <w:rFonts w:ascii="Symbol" w:hAnsi="Symbol"/>
      </w:rPr>
    </w:lvl>
    <w:lvl w:ilvl="1">
      <w:start w:val="1"/>
      <w:numFmt w:val="none"/>
      <w:lvlText w:val="%2"/>
      <w:lvlJc w:val="left"/>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37" w15:restartNumberingAfterBreak="0">
    <w:nsid w:val="692B6DB5"/>
    <w:multiLevelType w:val="multilevel"/>
    <w:tmpl w:val="267CCDD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BE87082"/>
    <w:multiLevelType w:val="multilevel"/>
    <w:tmpl w:val="14C2AA72"/>
    <w:styleLink w:val="LFO30"/>
    <w:lvl w:ilvl="0">
      <w:numFmt w:val="bullet"/>
      <w:pStyle w:val="DeptBullets"/>
      <w:lvlText w:val=""/>
      <w:lvlJc w:val="left"/>
      <w:pPr>
        <w:ind w:left="72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Marlett" w:hAnsi="Marlett"/>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Marlett" w:hAnsi="Marlett"/>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Marlett" w:hAnsi="Marlett"/>
      </w:rPr>
    </w:lvl>
  </w:abstractNum>
  <w:abstractNum w:abstractNumId="39" w15:restartNumberingAfterBreak="0">
    <w:nsid w:val="6DDD7F7E"/>
    <w:multiLevelType w:val="multilevel"/>
    <w:tmpl w:val="B90EEDC0"/>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6EB5749D"/>
    <w:multiLevelType w:val="multilevel"/>
    <w:tmpl w:val="FEF8FA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719A5F31"/>
    <w:multiLevelType w:val="multilevel"/>
    <w:tmpl w:val="3B86DE2C"/>
    <w:styleLink w:val="LFO28"/>
    <w:lvl w:ilvl="0">
      <w:start w:val="1"/>
      <w:numFmt w:val="decimal"/>
      <w:pStyle w:val="DfESOutNumbered"/>
      <w:lvlText w:val="%1."/>
      <w:lvlJc w:val="left"/>
    </w:lvl>
    <w:lvl w:ilvl="1">
      <w:start w:val="1"/>
      <w:numFmt w:val="lowerLetter"/>
      <w:lvlText w:val="%2."/>
      <w:lvlJc w:val="left"/>
      <w:pPr>
        <w:ind w:left="1440" w:hanging="720"/>
      </w:pPr>
    </w:lvl>
    <w:lvl w:ilvl="2">
      <w:start w:val="1"/>
      <w:numFmt w:val="lowerRoman"/>
      <w:lvlText w:val="%3)"/>
      <w:lvlJc w:val="left"/>
      <w:pPr>
        <w:ind w:left="2160" w:hanging="720"/>
      </w:pPr>
    </w:lvl>
    <w:lvl w:ilvl="3">
      <w:start w:val="1"/>
      <w:numFmt w:val="lowerLetter"/>
      <w:lvlText w:val="%4)"/>
      <w:lvlJc w:val="left"/>
      <w:pPr>
        <w:ind w:left="2880" w:hanging="720"/>
      </w:pPr>
    </w:lvl>
    <w:lvl w:ilvl="4">
      <w:start w:val="1"/>
      <w:numFmt w:val="decimal"/>
      <w:lvlText w:val="(%5)"/>
      <w:lvlJc w:val="left"/>
      <w:pPr>
        <w:ind w:left="3600" w:hanging="720"/>
      </w:pPr>
    </w:lvl>
    <w:lvl w:ilvl="5">
      <w:start w:val="1"/>
      <w:numFmt w:val="lowerRoman"/>
      <w:lvlText w:val="(%6)"/>
      <w:lvlJc w:val="left"/>
      <w:pPr>
        <w:ind w:left="4320" w:hanging="720"/>
      </w:pPr>
    </w:lvl>
    <w:lvl w:ilvl="6">
      <w:start w:val="1"/>
      <w:numFmt w:val="decimal"/>
      <w:lvlText w:val="%7."/>
      <w:lvlJc w:val="left"/>
      <w:pPr>
        <w:ind w:left="5040" w:hanging="720"/>
      </w:pPr>
    </w:lvl>
    <w:lvl w:ilvl="7">
      <w:start w:val="1"/>
      <w:numFmt w:val="lowerLetter"/>
      <w:lvlText w:val="%8."/>
      <w:lvlJc w:val="left"/>
      <w:pPr>
        <w:ind w:left="5760" w:hanging="720"/>
      </w:pPr>
    </w:lvl>
    <w:lvl w:ilvl="8">
      <w:start w:val="1"/>
      <w:numFmt w:val="lowerRoman"/>
      <w:lvlText w:val="%9."/>
      <w:lvlJc w:val="left"/>
      <w:pPr>
        <w:ind w:left="6480" w:hanging="720"/>
      </w:pPr>
    </w:lvl>
  </w:abstractNum>
  <w:abstractNum w:abstractNumId="42" w15:restartNumberingAfterBreak="0">
    <w:nsid w:val="71A22097"/>
    <w:multiLevelType w:val="multilevel"/>
    <w:tmpl w:val="009E2204"/>
    <w:styleLink w:val="LFO36"/>
    <w:lvl w:ilvl="0">
      <w:numFmt w:val="bullet"/>
      <w:pStyle w:val="DfESBullets"/>
      <w:lvlText w:val=""/>
      <w:lvlJc w:val="left"/>
      <w:pPr>
        <w:ind w:left="1080" w:hanging="360"/>
      </w:pPr>
      <w:rPr>
        <w:rFonts w:ascii="Symbol" w:hAnsi="Symbol"/>
      </w:rPr>
    </w:lvl>
    <w:lvl w:ilvl="1">
      <w:numFmt w:val="bullet"/>
      <w:lvlText w:val="o"/>
      <w:lvlJc w:val="left"/>
      <w:pPr>
        <w:ind w:left="1800" w:hanging="360"/>
      </w:pPr>
      <w:rPr>
        <w:rFonts w:ascii="Courier New" w:hAnsi="Courier New" w:cs="Courier New"/>
      </w:rPr>
    </w:lvl>
    <w:lvl w:ilvl="2">
      <w:numFmt w:val="bullet"/>
      <w:lvlText w:val=""/>
      <w:lvlJc w:val="left"/>
      <w:pPr>
        <w:ind w:left="2520" w:hanging="360"/>
      </w:pPr>
      <w:rPr>
        <w:rFonts w:ascii="Wingdings" w:hAnsi="Wingdings"/>
      </w:rPr>
    </w:lvl>
    <w:lvl w:ilvl="3">
      <w:numFmt w:val="bullet"/>
      <w:lvlText w:val=""/>
      <w:lvlJc w:val="left"/>
      <w:pPr>
        <w:ind w:left="3240" w:hanging="360"/>
      </w:pPr>
      <w:rPr>
        <w:rFonts w:ascii="Symbol" w:hAnsi="Symbol"/>
      </w:rPr>
    </w:lvl>
    <w:lvl w:ilvl="4">
      <w:numFmt w:val="bullet"/>
      <w:lvlText w:val="o"/>
      <w:lvlJc w:val="left"/>
      <w:pPr>
        <w:ind w:left="3960" w:hanging="360"/>
      </w:pPr>
      <w:rPr>
        <w:rFonts w:ascii="Courier New" w:hAnsi="Courier New" w:cs="Courier New"/>
      </w:rPr>
    </w:lvl>
    <w:lvl w:ilvl="5">
      <w:numFmt w:val="bullet"/>
      <w:lvlText w:val=""/>
      <w:lvlJc w:val="left"/>
      <w:pPr>
        <w:ind w:left="4680" w:hanging="360"/>
      </w:pPr>
      <w:rPr>
        <w:rFonts w:ascii="Wingdings" w:hAnsi="Wingdings"/>
      </w:rPr>
    </w:lvl>
    <w:lvl w:ilvl="6">
      <w:numFmt w:val="bullet"/>
      <w:lvlText w:val=""/>
      <w:lvlJc w:val="left"/>
      <w:pPr>
        <w:ind w:left="5400" w:hanging="360"/>
      </w:pPr>
      <w:rPr>
        <w:rFonts w:ascii="Symbol" w:hAnsi="Symbol"/>
      </w:rPr>
    </w:lvl>
    <w:lvl w:ilvl="7">
      <w:numFmt w:val="bullet"/>
      <w:lvlText w:val="o"/>
      <w:lvlJc w:val="left"/>
      <w:pPr>
        <w:ind w:left="6120" w:hanging="360"/>
      </w:pPr>
      <w:rPr>
        <w:rFonts w:ascii="Courier New" w:hAnsi="Courier New" w:cs="Courier New"/>
      </w:rPr>
    </w:lvl>
    <w:lvl w:ilvl="8">
      <w:numFmt w:val="bullet"/>
      <w:lvlText w:val=""/>
      <w:lvlJc w:val="left"/>
      <w:pPr>
        <w:ind w:left="6840" w:hanging="360"/>
      </w:pPr>
      <w:rPr>
        <w:rFonts w:ascii="Wingdings" w:hAnsi="Wingdings"/>
      </w:rPr>
    </w:lvl>
  </w:abstractNum>
  <w:abstractNum w:abstractNumId="43" w15:restartNumberingAfterBreak="0">
    <w:nsid w:val="723F3133"/>
    <w:multiLevelType w:val="multilevel"/>
    <w:tmpl w:val="6AD00B18"/>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74AC4484"/>
    <w:multiLevelType w:val="multilevel"/>
    <w:tmpl w:val="5862259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5CE2048"/>
    <w:multiLevelType w:val="multilevel"/>
    <w:tmpl w:val="2E54C3FA"/>
    <w:styleLink w:val="LFO25"/>
    <w:lvl w:ilvl="0">
      <w:numFmt w:val="bullet"/>
      <w:pStyle w:val="ListParagraph"/>
      <w:lvlText w:val=""/>
      <w:lvlJc w:val="left"/>
      <w:pPr>
        <w:ind w:left="720" w:hanging="360"/>
      </w:pPr>
      <w:rPr>
        <w:rFonts w:ascii="Symbol" w:hAnsi="Symbol"/>
      </w:rPr>
    </w:lvl>
    <w:lvl w:ilvl="1">
      <w:numFmt w:val="bullet"/>
      <w:lvlText w:val=""/>
      <w:lvlJc w:val="left"/>
      <w:pPr>
        <w:ind w:left="1440" w:hanging="360"/>
      </w:pPr>
      <w:rPr>
        <w:rFonts w:ascii="Symbol" w:hAnsi="Symbol"/>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46" w15:restartNumberingAfterBreak="0">
    <w:nsid w:val="7E217BD4"/>
    <w:multiLevelType w:val="multilevel"/>
    <w:tmpl w:val="7FBE1A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4711259">
    <w:abstractNumId w:val="11"/>
  </w:num>
  <w:num w:numId="2" w16cid:durableId="1628730595">
    <w:abstractNumId w:val="6"/>
  </w:num>
  <w:num w:numId="3" w16cid:durableId="497188144">
    <w:abstractNumId w:val="12"/>
  </w:num>
  <w:num w:numId="4" w16cid:durableId="1138914232">
    <w:abstractNumId w:val="17"/>
  </w:num>
  <w:num w:numId="5" w16cid:durableId="857932188">
    <w:abstractNumId w:val="2"/>
  </w:num>
  <w:num w:numId="6" w16cid:durableId="798501009">
    <w:abstractNumId w:val="23"/>
  </w:num>
  <w:num w:numId="7" w16cid:durableId="1210847263">
    <w:abstractNumId w:val="36"/>
  </w:num>
  <w:num w:numId="8" w16cid:durableId="982348153">
    <w:abstractNumId w:val="45"/>
  </w:num>
  <w:num w:numId="9" w16cid:durableId="1529290868">
    <w:abstractNumId w:val="41"/>
  </w:num>
  <w:num w:numId="10" w16cid:durableId="1171066271">
    <w:abstractNumId w:val="38"/>
  </w:num>
  <w:num w:numId="11" w16cid:durableId="1453552857">
    <w:abstractNumId w:val="7"/>
  </w:num>
  <w:num w:numId="12" w16cid:durableId="1812097430">
    <w:abstractNumId w:val="42"/>
  </w:num>
  <w:num w:numId="13" w16cid:durableId="42288650">
    <w:abstractNumId w:val="34"/>
  </w:num>
  <w:num w:numId="14" w16cid:durableId="1721712531">
    <w:abstractNumId w:val="24"/>
  </w:num>
  <w:num w:numId="15" w16cid:durableId="1235432793">
    <w:abstractNumId w:val="5"/>
  </w:num>
  <w:num w:numId="16" w16cid:durableId="884678859">
    <w:abstractNumId w:val="3"/>
  </w:num>
  <w:num w:numId="17" w16cid:durableId="826165421">
    <w:abstractNumId w:val="27"/>
  </w:num>
  <w:num w:numId="18" w16cid:durableId="621696302">
    <w:abstractNumId w:val="46"/>
  </w:num>
  <w:num w:numId="19" w16cid:durableId="88963343">
    <w:abstractNumId w:val="21"/>
  </w:num>
  <w:num w:numId="20" w16cid:durableId="744645103">
    <w:abstractNumId w:val="26"/>
  </w:num>
  <w:num w:numId="21" w16cid:durableId="1432237426">
    <w:abstractNumId w:val="29"/>
  </w:num>
  <w:num w:numId="22" w16cid:durableId="989865753">
    <w:abstractNumId w:val="1"/>
  </w:num>
  <w:num w:numId="23" w16cid:durableId="1936086070">
    <w:abstractNumId w:val="15"/>
  </w:num>
  <w:num w:numId="24" w16cid:durableId="931279643">
    <w:abstractNumId w:val="10"/>
  </w:num>
  <w:num w:numId="25" w16cid:durableId="194998737">
    <w:abstractNumId w:val="0"/>
  </w:num>
  <w:num w:numId="26" w16cid:durableId="1686244124">
    <w:abstractNumId w:val="14"/>
  </w:num>
  <w:num w:numId="27" w16cid:durableId="228419074">
    <w:abstractNumId w:val="18"/>
  </w:num>
  <w:num w:numId="28" w16cid:durableId="19665099">
    <w:abstractNumId w:val="20"/>
  </w:num>
  <w:num w:numId="29" w16cid:durableId="888345296">
    <w:abstractNumId w:val="33"/>
  </w:num>
  <w:num w:numId="30" w16cid:durableId="1805540917">
    <w:abstractNumId w:val="43"/>
  </w:num>
  <w:num w:numId="31" w16cid:durableId="496070466">
    <w:abstractNumId w:val="40"/>
  </w:num>
  <w:num w:numId="32" w16cid:durableId="835269048">
    <w:abstractNumId w:val="44"/>
  </w:num>
  <w:num w:numId="33" w16cid:durableId="424420151">
    <w:abstractNumId w:val="8"/>
  </w:num>
  <w:num w:numId="34" w16cid:durableId="1919635112">
    <w:abstractNumId w:val="19"/>
  </w:num>
  <w:num w:numId="35" w16cid:durableId="672730301">
    <w:abstractNumId w:val="32"/>
  </w:num>
  <w:num w:numId="36" w16cid:durableId="1996690120">
    <w:abstractNumId w:val="30"/>
  </w:num>
  <w:num w:numId="37" w16cid:durableId="1123232946">
    <w:abstractNumId w:val="25"/>
  </w:num>
  <w:num w:numId="38" w16cid:durableId="1799688577">
    <w:abstractNumId w:val="31"/>
  </w:num>
  <w:num w:numId="39" w16cid:durableId="179121510">
    <w:abstractNumId w:val="22"/>
  </w:num>
  <w:num w:numId="40" w16cid:durableId="1314718630">
    <w:abstractNumId w:val="39"/>
  </w:num>
  <w:num w:numId="41" w16cid:durableId="2093314434">
    <w:abstractNumId w:val="4"/>
  </w:num>
  <w:num w:numId="42" w16cid:durableId="1385107788">
    <w:abstractNumId w:val="37"/>
  </w:num>
  <w:num w:numId="43" w16cid:durableId="373896801">
    <w:abstractNumId w:val="16"/>
  </w:num>
  <w:num w:numId="44" w16cid:durableId="1913277491">
    <w:abstractNumId w:val="35"/>
  </w:num>
  <w:num w:numId="45" w16cid:durableId="1190265630">
    <w:abstractNumId w:val="13"/>
  </w:num>
  <w:num w:numId="46" w16cid:durableId="1487430876">
    <w:abstractNumId w:val="28"/>
  </w:num>
  <w:num w:numId="47" w16cid:durableId="23405249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autoHyphenation/>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6558"/>
    <w:rsid w:val="0000343A"/>
    <w:rsid w:val="00003A45"/>
    <w:rsid w:val="00007067"/>
    <w:rsid w:val="00023729"/>
    <w:rsid w:val="000243B4"/>
    <w:rsid w:val="0002530E"/>
    <w:rsid w:val="0002710D"/>
    <w:rsid w:val="00031EA0"/>
    <w:rsid w:val="00036678"/>
    <w:rsid w:val="000452EB"/>
    <w:rsid w:val="00045603"/>
    <w:rsid w:val="000463AE"/>
    <w:rsid w:val="000507A3"/>
    <w:rsid w:val="00060A62"/>
    <w:rsid w:val="00064366"/>
    <w:rsid w:val="00066B73"/>
    <w:rsid w:val="00071481"/>
    <w:rsid w:val="00071D77"/>
    <w:rsid w:val="00075FAE"/>
    <w:rsid w:val="00082F38"/>
    <w:rsid w:val="000837DB"/>
    <w:rsid w:val="0008384B"/>
    <w:rsid w:val="000929EC"/>
    <w:rsid w:val="00093CDE"/>
    <w:rsid w:val="000A5C58"/>
    <w:rsid w:val="000A6379"/>
    <w:rsid w:val="000B0D49"/>
    <w:rsid w:val="000B203E"/>
    <w:rsid w:val="000D22B0"/>
    <w:rsid w:val="000D318D"/>
    <w:rsid w:val="000D35C9"/>
    <w:rsid w:val="000D520C"/>
    <w:rsid w:val="000D6596"/>
    <w:rsid w:val="000D6779"/>
    <w:rsid w:val="000E6DF0"/>
    <w:rsid w:val="001037CB"/>
    <w:rsid w:val="0010629E"/>
    <w:rsid w:val="00114288"/>
    <w:rsid w:val="00115538"/>
    <w:rsid w:val="00116FA8"/>
    <w:rsid w:val="00120AB1"/>
    <w:rsid w:val="00123A7F"/>
    <w:rsid w:val="001278D0"/>
    <w:rsid w:val="00127F72"/>
    <w:rsid w:val="00140646"/>
    <w:rsid w:val="0014409B"/>
    <w:rsid w:val="00147A4B"/>
    <w:rsid w:val="00152554"/>
    <w:rsid w:val="00155944"/>
    <w:rsid w:val="001559D7"/>
    <w:rsid w:val="0016523C"/>
    <w:rsid w:val="001671ED"/>
    <w:rsid w:val="00170714"/>
    <w:rsid w:val="00171D79"/>
    <w:rsid w:val="0017264D"/>
    <w:rsid w:val="001727FA"/>
    <w:rsid w:val="00172B0F"/>
    <w:rsid w:val="00173D4C"/>
    <w:rsid w:val="001759B6"/>
    <w:rsid w:val="001761E3"/>
    <w:rsid w:val="00181A7E"/>
    <w:rsid w:val="00182FD8"/>
    <w:rsid w:val="00183218"/>
    <w:rsid w:val="00184079"/>
    <w:rsid w:val="00185988"/>
    <w:rsid w:val="00186666"/>
    <w:rsid w:val="001873B6"/>
    <w:rsid w:val="001901E6"/>
    <w:rsid w:val="00190885"/>
    <w:rsid w:val="00191305"/>
    <w:rsid w:val="001948FB"/>
    <w:rsid w:val="00195B55"/>
    <w:rsid w:val="001A2FE8"/>
    <w:rsid w:val="001A33AC"/>
    <w:rsid w:val="001C1C51"/>
    <w:rsid w:val="001C2F60"/>
    <w:rsid w:val="001D4FC9"/>
    <w:rsid w:val="001E0ECA"/>
    <w:rsid w:val="001E206F"/>
    <w:rsid w:val="001E2CDD"/>
    <w:rsid w:val="001E5750"/>
    <w:rsid w:val="001E66BA"/>
    <w:rsid w:val="001E7739"/>
    <w:rsid w:val="001F3DB4"/>
    <w:rsid w:val="001F7564"/>
    <w:rsid w:val="00203DB9"/>
    <w:rsid w:val="00204F40"/>
    <w:rsid w:val="00205DEF"/>
    <w:rsid w:val="002112C3"/>
    <w:rsid w:val="002131E5"/>
    <w:rsid w:val="00216C8A"/>
    <w:rsid w:val="00226317"/>
    <w:rsid w:val="00231539"/>
    <w:rsid w:val="00242093"/>
    <w:rsid w:val="00243F22"/>
    <w:rsid w:val="002523E3"/>
    <w:rsid w:val="00252AD6"/>
    <w:rsid w:val="002542CE"/>
    <w:rsid w:val="00257A4E"/>
    <w:rsid w:val="00266FA5"/>
    <w:rsid w:val="00271121"/>
    <w:rsid w:val="00276FBA"/>
    <w:rsid w:val="00277665"/>
    <w:rsid w:val="002837AE"/>
    <w:rsid w:val="00287FA8"/>
    <w:rsid w:val="002920F4"/>
    <w:rsid w:val="002940F3"/>
    <w:rsid w:val="00295842"/>
    <w:rsid w:val="002A597C"/>
    <w:rsid w:val="002B3574"/>
    <w:rsid w:val="002B6B74"/>
    <w:rsid w:val="002C6AE7"/>
    <w:rsid w:val="002D2D4B"/>
    <w:rsid w:val="002D3805"/>
    <w:rsid w:val="002E66AE"/>
    <w:rsid w:val="002E7763"/>
    <w:rsid w:val="002F0746"/>
    <w:rsid w:val="002F4C6F"/>
    <w:rsid w:val="002F5011"/>
    <w:rsid w:val="002F5842"/>
    <w:rsid w:val="002F7847"/>
    <w:rsid w:val="00306CB7"/>
    <w:rsid w:val="00307221"/>
    <w:rsid w:val="00307ABF"/>
    <w:rsid w:val="003111F5"/>
    <w:rsid w:val="003113FB"/>
    <w:rsid w:val="00317664"/>
    <w:rsid w:val="00336200"/>
    <w:rsid w:val="00337418"/>
    <w:rsid w:val="00351D83"/>
    <w:rsid w:val="00352197"/>
    <w:rsid w:val="00353E46"/>
    <w:rsid w:val="003576C4"/>
    <w:rsid w:val="0036277A"/>
    <w:rsid w:val="00366AB0"/>
    <w:rsid w:val="003700E8"/>
    <w:rsid w:val="0037437C"/>
    <w:rsid w:val="00381127"/>
    <w:rsid w:val="0038146B"/>
    <w:rsid w:val="0038340F"/>
    <w:rsid w:val="00384457"/>
    <w:rsid w:val="00384F24"/>
    <w:rsid w:val="003A32B2"/>
    <w:rsid w:val="003A47DD"/>
    <w:rsid w:val="003A5F67"/>
    <w:rsid w:val="003A634F"/>
    <w:rsid w:val="003B14C1"/>
    <w:rsid w:val="003B2884"/>
    <w:rsid w:val="003B588A"/>
    <w:rsid w:val="003B621D"/>
    <w:rsid w:val="003C4388"/>
    <w:rsid w:val="003C4C27"/>
    <w:rsid w:val="003C7F7B"/>
    <w:rsid w:val="003D0CD6"/>
    <w:rsid w:val="003D2EAA"/>
    <w:rsid w:val="003D448C"/>
    <w:rsid w:val="003E054C"/>
    <w:rsid w:val="003E1EC5"/>
    <w:rsid w:val="003E27A0"/>
    <w:rsid w:val="003E3872"/>
    <w:rsid w:val="004044AA"/>
    <w:rsid w:val="004044C8"/>
    <w:rsid w:val="00404F3F"/>
    <w:rsid w:val="00410B5D"/>
    <w:rsid w:val="00413BEC"/>
    <w:rsid w:val="0042265E"/>
    <w:rsid w:val="00424ED7"/>
    <w:rsid w:val="00425258"/>
    <w:rsid w:val="00426217"/>
    <w:rsid w:val="00431A80"/>
    <w:rsid w:val="00433641"/>
    <w:rsid w:val="00435A89"/>
    <w:rsid w:val="00452267"/>
    <w:rsid w:val="00453307"/>
    <w:rsid w:val="00454EE1"/>
    <w:rsid w:val="00455A02"/>
    <w:rsid w:val="00457E36"/>
    <w:rsid w:val="00460BD3"/>
    <w:rsid w:val="00461794"/>
    <w:rsid w:val="00462F8F"/>
    <w:rsid w:val="004708F2"/>
    <w:rsid w:val="004724DE"/>
    <w:rsid w:val="004770FE"/>
    <w:rsid w:val="0048157F"/>
    <w:rsid w:val="00481D56"/>
    <w:rsid w:val="004857CB"/>
    <w:rsid w:val="00490408"/>
    <w:rsid w:val="004A4C45"/>
    <w:rsid w:val="004A55C4"/>
    <w:rsid w:val="004B0485"/>
    <w:rsid w:val="004B0ED7"/>
    <w:rsid w:val="004B1F58"/>
    <w:rsid w:val="004B428E"/>
    <w:rsid w:val="004B4D0A"/>
    <w:rsid w:val="004B4D37"/>
    <w:rsid w:val="004C42F0"/>
    <w:rsid w:val="004D50C8"/>
    <w:rsid w:val="004D6B72"/>
    <w:rsid w:val="004E1D73"/>
    <w:rsid w:val="004E5450"/>
    <w:rsid w:val="004E57C3"/>
    <w:rsid w:val="004E72DD"/>
    <w:rsid w:val="004F22CD"/>
    <w:rsid w:val="005025FB"/>
    <w:rsid w:val="00503462"/>
    <w:rsid w:val="0051286E"/>
    <w:rsid w:val="00516021"/>
    <w:rsid w:val="00516457"/>
    <w:rsid w:val="00516641"/>
    <w:rsid w:val="0051729F"/>
    <w:rsid w:val="005201C6"/>
    <w:rsid w:val="00520A0C"/>
    <w:rsid w:val="00530E37"/>
    <w:rsid w:val="00535946"/>
    <w:rsid w:val="005452CF"/>
    <w:rsid w:val="005464A1"/>
    <w:rsid w:val="00546F12"/>
    <w:rsid w:val="0055167E"/>
    <w:rsid w:val="0055339C"/>
    <w:rsid w:val="005542CC"/>
    <w:rsid w:val="00560424"/>
    <w:rsid w:val="00562B3C"/>
    <w:rsid w:val="005646FA"/>
    <w:rsid w:val="00564E40"/>
    <w:rsid w:val="005702D2"/>
    <w:rsid w:val="00573E1D"/>
    <w:rsid w:val="005750E2"/>
    <w:rsid w:val="0058313F"/>
    <w:rsid w:val="00585859"/>
    <w:rsid w:val="00586FBC"/>
    <w:rsid w:val="005879C9"/>
    <w:rsid w:val="00594CAD"/>
    <w:rsid w:val="005A1D0B"/>
    <w:rsid w:val="005A3C6B"/>
    <w:rsid w:val="005A733E"/>
    <w:rsid w:val="005B1EA5"/>
    <w:rsid w:val="005B7179"/>
    <w:rsid w:val="005C0BBD"/>
    <w:rsid w:val="005C54A0"/>
    <w:rsid w:val="005D0D15"/>
    <w:rsid w:val="005D7176"/>
    <w:rsid w:val="005E18CB"/>
    <w:rsid w:val="005E1F24"/>
    <w:rsid w:val="005E2A14"/>
    <w:rsid w:val="005E3667"/>
    <w:rsid w:val="005E73F1"/>
    <w:rsid w:val="005F07EF"/>
    <w:rsid w:val="005F16B6"/>
    <w:rsid w:val="005F2600"/>
    <w:rsid w:val="005F5224"/>
    <w:rsid w:val="005F7AA1"/>
    <w:rsid w:val="00600B2E"/>
    <w:rsid w:val="00601122"/>
    <w:rsid w:val="00606521"/>
    <w:rsid w:val="00607CEB"/>
    <w:rsid w:val="00613299"/>
    <w:rsid w:val="0061762D"/>
    <w:rsid w:val="00634238"/>
    <w:rsid w:val="00635FBC"/>
    <w:rsid w:val="00636EB5"/>
    <w:rsid w:val="00637728"/>
    <w:rsid w:val="0064113A"/>
    <w:rsid w:val="0064167B"/>
    <w:rsid w:val="00643F96"/>
    <w:rsid w:val="00644002"/>
    <w:rsid w:val="0064526B"/>
    <w:rsid w:val="006458B1"/>
    <w:rsid w:val="00650529"/>
    <w:rsid w:val="00650BAB"/>
    <w:rsid w:val="00651737"/>
    <w:rsid w:val="00654E31"/>
    <w:rsid w:val="00656A8F"/>
    <w:rsid w:val="00661FDB"/>
    <w:rsid w:val="006652DD"/>
    <w:rsid w:val="006671BF"/>
    <w:rsid w:val="00671AEB"/>
    <w:rsid w:val="00672A7D"/>
    <w:rsid w:val="00681416"/>
    <w:rsid w:val="006A06F5"/>
    <w:rsid w:val="006A0ED2"/>
    <w:rsid w:val="006A5FE2"/>
    <w:rsid w:val="006B0A73"/>
    <w:rsid w:val="006B5A6B"/>
    <w:rsid w:val="006C0F82"/>
    <w:rsid w:val="006C25E8"/>
    <w:rsid w:val="006C332E"/>
    <w:rsid w:val="006C5901"/>
    <w:rsid w:val="006D00F1"/>
    <w:rsid w:val="006D377A"/>
    <w:rsid w:val="006D4222"/>
    <w:rsid w:val="006D6372"/>
    <w:rsid w:val="006D68C4"/>
    <w:rsid w:val="006D6E5C"/>
    <w:rsid w:val="006E02AF"/>
    <w:rsid w:val="006E0786"/>
    <w:rsid w:val="006E6B4A"/>
    <w:rsid w:val="006E7449"/>
    <w:rsid w:val="006E7FB1"/>
    <w:rsid w:val="006F2604"/>
    <w:rsid w:val="006F5319"/>
    <w:rsid w:val="006F55FD"/>
    <w:rsid w:val="006F5D21"/>
    <w:rsid w:val="007061DA"/>
    <w:rsid w:val="007109F6"/>
    <w:rsid w:val="00711BE3"/>
    <w:rsid w:val="007177DD"/>
    <w:rsid w:val="00721B51"/>
    <w:rsid w:val="00722CB3"/>
    <w:rsid w:val="00724594"/>
    <w:rsid w:val="00724FA7"/>
    <w:rsid w:val="00725415"/>
    <w:rsid w:val="007262CC"/>
    <w:rsid w:val="00727505"/>
    <w:rsid w:val="00731581"/>
    <w:rsid w:val="0073481D"/>
    <w:rsid w:val="00741B9E"/>
    <w:rsid w:val="00743DAC"/>
    <w:rsid w:val="007455B3"/>
    <w:rsid w:val="007502CD"/>
    <w:rsid w:val="00752AE7"/>
    <w:rsid w:val="00752D3B"/>
    <w:rsid w:val="0075337B"/>
    <w:rsid w:val="00755CD4"/>
    <w:rsid w:val="00757F96"/>
    <w:rsid w:val="007610B5"/>
    <w:rsid w:val="007623CB"/>
    <w:rsid w:val="00762652"/>
    <w:rsid w:val="00764551"/>
    <w:rsid w:val="0076556F"/>
    <w:rsid w:val="007677B8"/>
    <w:rsid w:val="00781713"/>
    <w:rsid w:val="00785285"/>
    <w:rsid w:val="0078529D"/>
    <w:rsid w:val="00785E77"/>
    <w:rsid w:val="0078720B"/>
    <w:rsid w:val="00787DC1"/>
    <w:rsid w:val="00794070"/>
    <w:rsid w:val="007A63CA"/>
    <w:rsid w:val="007A713B"/>
    <w:rsid w:val="007A7DA0"/>
    <w:rsid w:val="007B64E5"/>
    <w:rsid w:val="007C2F04"/>
    <w:rsid w:val="007C36F9"/>
    <w:rsid w:val="007F06E5"/>
    <w:rsid w:val="007F5B8B"/>
    <w:rsid w:val="00805BC0"/>
    <w:rsid w:val="00814FB9"/>
    <w:rsid w:val="00817E9A"/>
    <w:rsid w:val="00827786"/>
    <w:rsid w:val="00827BDA"/>
    <w:rsid w:val="00830D57"/>
    <w:rsid w:val="00831F00"/>
    <w:rsid w:val="008327FC"/>
    <w:rsid w:val="00841521"/>
    <w:rsid w:val="00850CA0"/>
    <w:rsid w:val="00852A2F"/>
    <w:rsid w:val="008608EE"/>
    <w:rsid w:val="00860B07"/>
    <w:rsid w:val="008616F6"/>
    <w:rsid w:val="0086259C"/>
    <w:rsid w:val="008674ED"/>
    <w:rsid w:val="0087074C"/>
    <w:rsid w:val="00874913"/>
    <w:rsid w:val="00883F24"/>
    <w:rsid w:val="008954A1"/>
    <w:rsid w:val="00897E1F"/>
    <w:rsid w:val="008A3E8E"/>
    <w:rsid w:val="008B2CB4"/>
    <w:rsid w:val="008B3D82"/>
    <w:rsid w:val="008B5503"/>
    <w:rsid w:val="008B6404"/>
    <w:rsid w:val="008C2C21"/>
    <w:rsid w:val="008C7DD3"/>
    <w:rsid w:val="008D054C"/>
    <w:rsid w:val="008E000B"/>
    <w:rsid w:val="008E2926"/>
    <w:rsid w:val="008E35C6"/>
    <w:rsid w:val="008E3F49"/>
    <w:rsid w:val="008E7FBC"/>
    <w:rsid w:val="008F243B"/>
    <w:rsid w:val="008F4675"/>
    <w:rsid w:val="008F50FE"/>
    <w:rsid w:val="008F69CD"/>
    <w:rsid w:val="008F6E88"/>
    <w:rsid w:val="00901E60"/>
    <w:rsid w:val="00904A66"/>
    <w:rsid w:val="00905029"/>
    <w:rsid w:val="00921A3A"/>
    <w:rsid w:val="0092287F"/>
    <w:rsid w:val="0092495B"/>
    <w:rsid w:val="0092660E"/>
    <w:rsid w:val="00936519"/>
    <w:rsid w:val="009413AA"/>
    <w:rsid w:val="00941DA3"/>
    <w:rsid w:val="00942C0C"/>
    <w:rsid w:val="00951711"/>
    <w:rsid w:val="009539E3"/>
    <w:rsid w:val="00954083"/>
    <w:rsid w:val="00954A5E"/>
    <w:rsid w:val="009551B2"/>
    <w:rsid w:val="0096022C"/>
    <w:rsid w:val="009619B1"/>
    <w:rsid w:val="00964625"/>
    <w:rsid w:val="00965B57"/>
    <w:rsid w:val="0097610A"/>
    <w:rsid w:val="00980937"/>
    <w:rsid w:val="00981C1D"/>
    <w:rsid w:val="0099109C"/>
    <w:rsid w:val="009936DB"/>
    <w:rsid w:val="00993CFC"/>
    <w:rsid w:val="009A1DC2"/>
    <w:rsid w:val="009A5EEA"/>
    <w:rsid w:val="009B0906"/>
    <w:rsid w:val="009B38F2"/>
    <w:rsid w:val="009B7433"/>
    <w:rsid w:val="009C0914"/>
    <w:rsid w:val="009C27E5"/>
    <w:rsid w:val="009D24A1"/>
    <w:rsid w:val="009D3891"/>
    <w:rsid w:val="009D71E8"/>
    <w:rsid w:val="009E0CF5"/>
    <w:rsid w:val="009E104B"/>
    <w:rsid w:val="009E7DE4"/>
    <w:rsid w:val="009F3A6B"/>
    <w:rsid w:val="009F3BBD"/>
    <w:rsid w:val="00A022AB"/>
    <w:rsid w:val="00A063DD"/>
    <w:rsid w:val="00A112B5"/>
    <w:rsid w:val="00A14EEA"/>
    <w:rsid w:val="00A33636"/>
    <w:rsid w:val="00A44FBB"/>
    <w:rsid w:val="00A50104"/>
    <w:rsid w:val="00A522E0"/>
    <w:rsid w:val="00A52823"/>
    <w:rsid w:val="00A52B3F"/>
    <w:rsid w:val="00A60E28"/>
    <w:rsid w:val="00A63579"/>
    <w:rsid w:val="00A638AC"/>
    <w:rsid w:val="00A64475"/>
    <w:rsid w:val="00A727E5"/>
    <w:rsid w:val="00A748B5"/>
    <w:rsid w:val="00A7797A"/>
    <w:rsid w:val="00A80A32"/>
    <w:rsid w:val="00A81948"/>
    <w:rsid w:val="00A82A98"/>
    <w:rsid w:val="00A82D16"/>
    <w:rsid w:val="00A852F2"/>
    <w:rsid w:val="00A8712A"/>
    <w:rsid w:val="00A95F75"/>
    <w:rsid w:val="00A968DA"/>
    <w:rsid w:val="00A96B83"/>
    <w:rsid w:val="00AA355B"/>
    <w:rsid w:val="00AA42E5"/>
    <w:rsid w:val="00AB24FA"/>
    <w:rsid w:val="00AB5161"/>
    <w:rsid w:val="00AD7B5A"/>
    <w:rsid w:val="00AE229F"/>
    <w:rsid w:val="00AF0618"/>
    <w:rsid w:val="00AF5E20"/>
    <w:rsid w:val="00B002FA"/>
    <w:rsid w:val="00B00327"/>
    <w:rsid w:val="00B024B3"/>
    <w:rsid w:val="00B11DE8"/>
    <w:rsid w:val="00B179ED"/>
    <w:rsid w:val="00B20E18"/>
    <w:rsid w:val="00B331E1"/>
    <w:rsid w:val="00B4532A"/>
    <w:rsid w:val="00B47C66"/>
    <w:rsid w:val="00B5276F"/>
    <w:rsid w:val="00B572C4"/>
    <w:rsid w:val="00B60858"/>
    <w:rsid w:val="00B60D69"/>
    <w:rsid w:val="00B6234E"/>
    <w:rsid w:val="00B66BE7"/>
    <w:rsid w:val="00B735F0"/>
    <w:rsid w:val="00B74D4E"/>
    <w:rsid w:val="00B80219"/>
    <w:rsid w:val="00B87184"/>
    <w:rsid w:val="00B91453"/>
    <w:rsid w:val="00BA19A5"/>
    <w:rsid w:val="00BB2907"/>
    <w:rsid w:val="00BB6902"/>
    <w:rsid w:val="00BC078B"/>
    <w:rsid w:val="00BC3A7D"/>
    <w:rsid w:val="00BC67F6"/>
    <w:rsid w:val="00BD2004"/>
    <w:rsid w:val="00BD4B12"/>
    <w:rsid w:val="00BD700D"/>
    <w:rsid w:val="00BE2F92"/>
    <w:rsid w:val="00BE44AC"/>
    <w:rsid w:val="00BE4BD1"/>
    <w:rsid w:val="00BF0D5F"/>
    <w:rsid w:val="00BF30FC"/>
    <w:rsid w:val="00BF59B3"/>
    <w:rsid w:val="00BF6F95"/>
    <w:rsid w:val="00C10BCF"/>
    <w:rsid w:val="00C11EB4"/>
    <w:rsid w:val="00C12746"/>
    <w:rsid w:val="00C23C11"/>
    <w:rsid w:val="00C2441E"/>
    <w:rsid w:val="00C25827"/>
    <w:rsid w:val="00C2778A"/>
    <w:rsid w:val="00C31636"/>
    <w:rsid w:val="00C31BB8"/>
    <w:rsid w:val="00C373EA"/>
    <w:rsid w:val="00C43CA3"/>
    <w:rsid w:val="00C43D9D"/>
    <w:rsid w:val="00C43EA4"/>
    <w:rsid w:val="00C50040"/>
    <w:rsid w:val="00C52DFF"/>
    <w:rsid w:val="00C574E1"/>
    <w:rsid w:val="00C621C1"/>
    <w:rsid w:val="00C62989"/>
    <w:rsid w:val="00C65CBB"/>
    <w:rsid w:val="00C74684"/>
    <w:rsid w:val="00C77FEF"/>
    <w:rsid w:val="00C80F37"/>
    <w:rsid w:val="00C83659"/>
    <w:rsid w:val="00C839C1"/>
    <w:rsid w:val="00C97A7F"/>
    <w:rsid w:val="00CA4421"/>
    <w:rsid w:val="00CA5363"/>
    <w:rsid w:val="00CA7D07"/>
    <w:rsid w:val="00CB24A4"/>
    <w:rsid w:val="00CB5B17"/>
    <w:rsid w:val="00CB6AA0"/>
    <w:rsid w:val="00CC4443"/>
    <w:rsid w:val="00CC4DE2"/>
    <w:rsid w:val="00CC5CAF"/>
    <w:rsid w:val="00CE25A2"/>
    <w:rsid w:val="00CE7E1B"/>
    <w:rsid w:val="00D04F25"/>
    <w:rsid w:val="00D06874"/>
    <w:rsid w:val="00D07530"/>
    <w:rsid w:val="00D07FCB"/>
    <w:rsid w:val="00D13CE6"/>
    <w:rsid w:val="00D173F7"/>
    <w:rsid w:val="00D20203"/>
    <w:rsid w:val="00D204E0"/>
    <w:rsid w:val="00D21354"/>
    <w:rsid w:val="00D22400"/>
    <w:rsid w:val="00D23F4A"/>
    <w:rsid w:val="00D264E2"/>
    <w:rsid w:val="00D278BA"/>
    <w:rsid w:val="00D33FE5"/>
    <w:rsid w:val="00D348C0"/>
    <w:rsid w:val="00D3578A"/>
    <w:rsid w:val="00D43A15"/>
    <w:rsid w:val="00D4463C"/>
    <w:rsid w:val="00D46182"/>
    <w:rsid w:val="00D46C7D"/>
    <w:rsid w:val="00D501EE"/>
    <w:rsid w:val="00D517DC"/>
    <w:rsid w:val="00D5360D"/>
    <w:rsid w:val="00D5590D"/>
    <w:rsid w:val="00D618E4"/>
    <w:rsid w:val="00D61DA5"/>
    <w:rsid w:val="00D642A3"/>
    <w:rsid w:val="00D71B8A"/>
    <w:rsid w:val="00D72C08"/>
    <w:rsid w:val="00D75247"/>
    <w:rsid w:val="00D76B9B"/>
    <w:rsid w:val="00D81325"/>
    <w:rsid w:val="00D875ED"/>
    <w:rsid w:val="00D877D0"/>
    <w:rsid w:val="00D90013"/>
    <w:rsid w:val="00D91B9C"/>
    <w:rsid w:val="00D92C1B"/>
    <w:rsid w:val="00D94CC7"/>
    <w:rsid w:val="00D97901"/>
    <w:rsid w:val="00DA1AF4"/>
    <w:rsid w:val="00DB0C60"/>
    <w:rsid w:val="00DC641A"/>
    <w:rsid w:val="00DD21A1"/>
    <w:rsid w:val="00DD68FB"/>
    <w:rsid w:val="00DD6B7D"/>
    <w:rsid w:val="00DD6E14"/>
    <w:rsid w:val="00DD770A"/>
    <w:rsid w:val="00DE15AC"/>
    <w:rsid w:val="00DF2015"/>
    <w:rsid w:val="00E061EC"/>
    <w:rsid w:val="00E0696B"/>
    <w:rsid w:val="00E10E81"/>
    <w:rsid w:val="00E13E51"/>
    <w:rsid w:val="00E21F56"/>
    <w:rsid w:val="00E3014F"/>
    <w:rsid w:val="00E4286E"/>
    <w:rsid w:val="00E43EAD"/>
    <w:rsid w:val="00E56BF1"/>
    <w:rsid w:val="00E62DCB"/>
    <w:rsid w:val="00E651DD"/>
    <w:rsid w:val="00E66558"/>
    <w:rsid w:val="00E70D81"/>
    <w:rsid w:val="00E726A6"/>
    <w:rsid w:val="00E73418"/>
    <w:rsid w:val="00E8109E"/>
    <w:rsid w:val="00E85C23"/>
    <w:rsid w:val="00E86F05"/>
    <w:rsid w:val="00EA3A2A"/>
    <w:rsid w:val="00EA6B46"/>
    <w:rsid w:val="00EB4556"/>
    <w:rsid w:val="00EB4A11"/>
    <w:rsid w:val="00EB64C8"/>
    <w:rsid w:val="00ED4136"/>
    <w:rsid w:val="00ED5108"/>
    <w:rsid w:val="00ED6AE8"/>
    <w:rsid w:val="00EE291B"/>
    <w:rsid w:val="00EE2CB2"/>
    <w:rsid w:val="00EF485B"/>
    <w:rsid w:val="00EF5A6B"/>
    <w:rsid w:val="00F012CA"/>
    <w:rsid w:val="00F01752"/>
    <w:rsid w:val="00F017D2"/>
    <w:rsid w:val="00F02F26"/>
    <w:rsid w:val="00F0355A"/>
    <w:rsid w:val="00F05C44"/>
    <w:rsid w:val="00F15753"/>
    <w:rsid w:val="00F21F92"/>
    <w:rsid w:val="00F24A7E"/>
    <w:rsid w:val="00F32ABA"/>
    <w:rsid w:val="00F33DC0"/>
    <w:rsid w:val="00F33F28"/>
    <w:rsid w:val="00F35A40"/>
    <w:rsid w:val="00F35FDE"/>
    <w:rsid w:val="00F40DE1"/>
    <w:rsid w:val="00F4142A"/>
    <w:rsid w:val="00F54FCB"/>
    <w:rsid w:val="00F62587"/>
    <w:rsid w:val="00F631A6"/>
    <w:rsid w:val="00F63E9E"/>
    <w:rsid w:val="00F63FEA"/>
    <w:rsid w:val="00F66AA7"/>
    <w:rsid w:val="00F75603"/>
    <w:rsid w:val="00F76843"/>
    <w:rsid w:val="00F776E1"/>
    <w:rsid w:val="00F77E8D"/>
    <w:rsid w:val="00F925EB"/>
    <w:rsid w:val="00F97033"/>
    <w:rsid w:val="00FA6DD0"/>
    <w:rsid w:val="00FC28DF"/>
    <w:rsid w:val="00FD1780"/>
    <w:rsid w:val="00FD2297"/>
    <w:rsid w:val="00FD406D"/>
    <w:rsid w:val="00FD6AC6"/>
    <w:rsid w:val="00FE3136"/>
    <w:rsid w:val="00FE50A3"/>
    <w:rsid w:val="00FE5204"/>
    <w:rsid w:val="00FE604C"/>
    <w:rsid w:val="00FF2000"/>
    <w:rsid w:val="00FF369D"/>
    <w:rsid w:val="00FF6CA3"/>
    <w:rsid w:val="00FF6FB0"/>
    <w:rsid w:val="00FF79A8"/>
    <w:rsid w:val="05B6D577"/>
    <w:rsid w:val="069AA0E3"/>
    <w:rsid w:val="07FFD3D3"/>
    <w:rsid w:val="0B240EAF"/>
    <w:rsid w:val="13173609"/>
    <w:rsid w:val="15511BA4"/>
    <w:rsid w:val="1A172959"/>
    <w:rsid w:val="1CBF4D92"/>
    <w:rsid w:val="2497129E"/>
    <w:rsid w:val="2860AB8E"/>
    <w:rsid w:val="2FFB967E"/>
    <w:rsid w:val="31CC4DD9"/>
    <w:rsid w:val="380BAE89"/>
    <w:rsid w:val="3A3F1ACF"/>
    <w:rsid w:val="3BE13FA2"/>
    <w:rsid w:val="3C5A6419"/>
    <w:rsid w:val="3EA4202B"/>
    <w:rsid w:val="407F390E"/>
    <w:rsid w:val="418407A1"/>
    <w:rsid w:val="491E3A64"/>
    <w:rsid w:val="4BF69EA0"/>
    <w:rsid w:val="5726C435"/>
    <w:rsid w:val="5C40C457"/>
    <w:rsid w:val="5F3A7B6B"/>
    <w:rsid w:val="617B4808"/>
    <w:rsid w:val="625D1A15"/>
    <w:rsid w:val="6948C1C2"/>
    <w:rsid w:val="6D28B1AF"/>
    <w:rsid w:val="6D616F43"/>
    <w:rsid w:val="6EB73EE5"/>
    <w:rsid w:val="709C33E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7D54B1"/>
  <w15:docId w15:val="{B17F33C7-39FE-477A-B0FE-FB66574435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imes New Roman" w:hAnsi="Arial" w:cs="Times New Roman"/>
        <w:lang w:val="en-GB" w:eastAsia="en-GB" w:bidi="ar-SA"/>
      </w:rPr>
    </w:rPrDefault>
    <w:pPrDefault>
      <w:pPr>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spacing w:after="240" w:line="288" w:lineRule="auto"/>
    </w:pPr>
    <w:rPr>
      <w:color w:val="0D0D0D"/>
      <w:sz w:val="24"/>
      <w:szCs w:val="24"/>
    </w:rPr>
  </w:style>
  <w:style w:type="paragraph" w:styleId="Heading1">
    <w:name w:val="heading 1"/>
    <w:basedOn w:val="Normal"/>
    <w:next w:val="Normal"/>
    <w:uiPriority w:val="9"/>
    <w:qFormat/>
    <w:pPr>
      <w:pageBreakBefore/>
      <w:spacing w:line="240" w:lineRule="auto"/>
      <w:outlineLvl w:val="0"/>
    </w:pPr>
    <w:rPr>
      <w:b/>
      <w:color w:val="104F75"/>
      <w:sz w:val="36"/>
    </w:rPr>
  </w:style>
  <w:style w:type="paragraph" w:styleId="Heading2">
    <w:name w:val="heading 2"/>
    <w:basedOn w:val="Normal"/>
    <w:next w:val="Normal"/>
    <w:uiPriority w:val="9"/>
    <w:unhideWhenUsed/>
    <w:qFormat/>
    <w:pPr>
      <w:keepNext/>
      <w:spacing w:before="480" w:line="240" w:lineRule="auto"/>
      <w:outlineLvl w:val="1"/>
    </w:pPr>
    <w:rPr>
      <w:b/>
      <w:color w:val="104F75"/>
      <w:sz w:val="32"/>
      <w:szCs w:val="32"/>
    </w:rPr>
  </w:style>
  <w:style w:type="paragraph" w:styleId="Heading3">
    <w:name w:val="heading 3"/>
    <w:basedOn w:val="Heading2"/>
    <w:next w:val="Normal"/>
    <w:uiPriority w:val="9"/>
    <w:unhideWhenUsed/>
    <w:qFormat/>
    <w:pPr>
      <w:spacing w:before="360"/>
      <w:outlineLvl w:val="2"/>
    </w:pPr>
    <w:rPr>
      <w:bCs/>
      <w:sz w:val="28"/>
      <w:szCs w:val="28"/>
    </w:rPr>
  </w:style>
  <w:style w:type="paragraph" w:styleId="Heading4">
    <w:name w:val="heading 4"/>
    <w:basedOn w:val="Heading2"/>
    <w:next w:val="Normal"/>
    <w:uiPriority w:val="9"/>
    <w:semiHidden/>
    <w:unhideWhenUsed/>
    <w:qFormat/>
    <w:pPr>
      <w:spacing w:before="240"/>
      <w:outlineLvl w:val="3"/>
    </w:pPr>
    <w:rPr>
      <w:bCs/>
      <w:sz w:val="24"/>
      <w:szCs w:val="28"/>
    </w:rPr>
  </w:style>
  <w:style w:type="paragraph" w:styleId="Heading5">
    <w:name w:val="heading 5"/>
    <w:basedOn w:val="Normal"/>
    <w:next w:val="Normal"/>
    <w:uiPriority w:val="9"/>
    <w:semiHidden/>
    <w:unhideWhenUsed/>
    <w:qFormat/>
    <w:pPr>
      <w:numPr>
        <w:ilvl w:val="4"/>
        <w:numId w:val="1"/>
      </w:numPr>
      <w:spacing w:before="240" w:after="60"/>
      <w:outlineLvl w:val="4"/>
    </w:pPr>
    <w:rPr>
      <w:rFonts w:ascii="Calibri" w:hAnsi="Calibri"/>
      <w:b/>
      <w:bCs/>
      <w:i/>
      <w:iCs/>
      <w:sz w:val="26"/>
      <w:szCs w:val="26"/>
    </w:rPr>
  </w:style>
  <w:style w:type="paragraph" w:styleId="Heading6">
    <w:name w:val="heading 6"/>
    <w:basedOn w:val="Normal"/>
    <w:next w:val="Normal"/>
    <w:uiPriority w:val="9"/>
    <w:semiHidden/>
    <w:unhideWhenUsed/>
    <w:qFormat/>
    <w:pPr>
      <w:numPr>
        <w:ilvl w:val="5"/>
        <w:numId w:val="1"/>
      </w:numPr>
      <w:spacing w:before="240" w:after="60"/>
      <w:outlineLvl w:val="5"/>
    </w:pPr>
    <w:rPr>
      <w:rFonts w:ascii="Calibri" w:hAnsi="Calibri"/>
      <w:b/>
      <w:bCs/>
      <w:szCs w:val="22"/>
    </w:rPr>
  </w:style>
  <w:style w:type="paragraph" w:styleId="Heading7">
    <w:name w:val="heading 7"/>
    <w:basedOn w:val="Normal"/>
    <w:next w:val="Normal"/>
    <w:pPr>
      <w:numPr>
        <w:ilvl w:val="6"/>
        <w:numId w:val="1"/>
      </w:numPr>
      <w:spacing w:before="240" w:after="60"/>
      <w:outlineLvl w:val="6"/>
    </w:pPr>
    <w:rPr>
      <w:rFonts w:ascii="Calibri" w:hAnsi="Calibri"/>
    </w:rPr>
  </w:style>
  <w:style w:type="paragraph" w:styleId="Heading8">
    <w:name w:val="heading 8"/>
    <w:basedOn w:val="Normal"/>
    <w:next w:val="Normal"/>
    <w:pPr>
      <w:numPr>
        <w:ilvl w:val="7"/>
        <w:numId w:val="1"/>
      </w:numPr>
      <w:spacing w:before="240" w:after="60"/>
      <w:outlineLvl w:val="7"/>
    </w:pPr>
    <w:rPr>
      <w:rFonts w:ascii="Calibri" w:hAnsi="Calibri"/>
      <w:i/>
      <w:iCs/>
    </w:rPr>
  </w:style>
  <w:style w:type="paragraph" w:styleId="Heading9">
    <w:name w:val="heading 9"/>
    <w:basedOn w:val="Normal"/>
    <w:next w:val="Normal"/>
    <w:pPr>
      <w:numPr>
        <w:ilvl w:val="8"/>
        <w:numId w:val="1"/>
      </w:numPr>
      <w:spacing w:before="240" w:after="60"/>
      <w:outlineLvl w:val="8"/>
    </w:pPr>
    <w:rPr>
      <w:rFonts w:ascii="Cambria" w:hAnsi="Cambria"/>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WWOutlineListStyle1">
    <w:name w:val="WW_OutlineListStyle_1"/>
    <w:basedOn w:val="NoList"/>
    <w:pPr>
      <w:numPr>
        <w:numId w:val="1"/>
      </w:numPr>
    </w:pPr>
  </w:style>
  <w:style w:type="character" w:customStyle="1" w:styleId="Heading1Char">
    <w:name w:val="Heading 1 Char"/>
    <w:rPr>
      <w:b/>
      <w:color w:val="104F75"/>
      <w:sz w:val="36"/>
      <w:szCs w:val="24"/>
    </w:rPr>
  </w:style>
  <w:style w:type="character" w:customStyle="1" w:styleId="Heading2Char">
    <w:name w:val="Heading 2 Char"/>
    <w:rPr>
      <w:b/>
      <w:color w:val="104F75"/>
      <w:sz w:val="32"/>
      <w:szCs w:val="32"/>
    </w:rPr>
  </w:style>
  <w:style w:type="character" w:customStyle="1" w:styleId="Heading3Char">
    <w:name w:val="Heading 3 Char"/>
    <w:rPr>
      <w:b/>
      <w:bCs/>
      <w:color w:val="104F75"/>
      <w:sz w:val="28"/>
      <w:szCs w:val="28"/>
    </w:rPr>
  </w:style>
  <w:style w:type="character" w:styleId="Hyperlink">
    <w:name w:val="Hyperlink"/>
    <w:rPr>
      <w:rFonts w:ascii="Arial" w:hAnsi="Arial"/>
      <w:color w:val="0000FF"/>
      <w:sz w:val="24"/>
      <w:u w:val="single"/>
    </w:rPr>
  </w:style>
  <w:style w:type="paragraph" w:styleId="TOCHeading">
    <w:name w:val="TOC Heading"/>
    <w:basedOn w:val="Normal"/>
    <w:next w:val="Normal"/>
    <w:pPr>
      <w:pageBreakBefore/>
    </w:pPr>
    <w:rPr>
      <w:rFonts w:cs="Arial"/>
      <w:b/>
      <w:color w:val="365F91"/>
      <w:sz w:val="36"/>
      <w:szCs w:val="28"/>
      <w:lang w:eastAsia="ja-JP"/>
    </w:rPr>
  </w:style>
  <w:style w:type="paragraph" w:customStyle="1" w:styleId="TitleText">
    <w:name w:val="TitleText"/>
    <w:basedOn w:val="Normal"/>
    <w:pPr>
      <w:spacing w:before="3600" w:line="240" w:lineRule="auto"/>
    </w:pPr>
    <w:rPr>
      <w:rFonts w:cs="Arial"/>
      <w:b/>
      <w:color w:val="104F75"/>
      <w:sz w:val="92"/>
      <w:szCs w:val="92"/>
    </w:rPr>
  </w:style>
  <w:style w:type="character" w:customStyle="1" w:styleId="TitleTextChar">
    <w:name w:val="TitleText Char"/>
    <w:rPr>
      <w:rFonts w:cs="Arial"/>
      <w:b/>
      <w:color w:val="104F75"/>
      <w:sz w:val="92"/>
      <w:szCs w:val="92"/>
    </w:rPr>
  </w:style>
  <w:style w:type="paragraph" w:customStyle="1" w:styleId="SubtitleText">
    <w:name w:val="SubtitleText"/>
    <w:basedOn w:val="Normal"/>
    <w:pPr>
      <w:spacing w:after="1520"/>
    </w:pPr>
    <w:rPr>
      <w:rFonts w:cs="Arial"/>
      <w:b/>
      <w:color w:val="104F75"/>
      <w:sz w:val="48"/>
      <w:szCs w:val="48"/>
    </w:rPr>
  </w:style>
  <w:style w:type="character" w:customStyle="1" w:styleId="SubtitleTextChar">
    <w:name w:val="SubtitleText Char"/>
    <w:rPr>
      <w:rFonts w:cs="Arial"/>
      <w:b/>
      <w:color w:val="104F75"/>
      <w:sz w:val="48"/>
      <w:szCs w:val="48"/>
    </w:rPr>
  </w:style>
  <w:style w:type="paragraph" w:styleId="ListBullet">
    <w:name w:val="List Bullet"/>
    <w:basedOn w:val="ListBullet5"/>
    <w:pPr>
      <w:numPr>
        <w:numId w:val="5"/>
      </w:numPr>
      <w:contextualSpacing/>
    </w:pPr>
  </w:style>
  <w:style w:type="paragraph" w:styleId="TOC1">
    <w:name w:val="toc 1"/>
    <w:basedOn w:val="Normal"/>
    <w:next w:val="Normal"/>
    <w:autoRedefine/>
    <w:pPr>
      <w:tabs>
        <w:tab w:val="right" w:pos="9498"/>
      </w:tabs>
      <w:spacing w:after="120"/>
    </w:pPr>
  </w:style>
  <w:style w:type="paragraph" w:styleId="TOC2">
    <w:name w:val="toc 2"/>
    <w:basedOn w:val="Normal"/>
    <w:next w:val="Normal"/>
    <w:autoRedefine/>
    <w:pPr>
      <w:tabs>
        <w:tab w:val="right" w:pos="9498"/>
      </w:tabs>
      <w:spacing w:after="120"/>
      <w:ind w:left="238"/>
    </w:pPr>
  </w:style>
  <w:style w:type="paragraph" w:styleId="TOC3">
    <w:name w:val="toc 3"/>
    <w:basedOn w:val="Normal"/>
    <w:next w:val="Normal"/>
    <w:autoRedefine/>
    <w:pPr>
      <w:tabs>
        <w:tab w:val="right" w:pos="9498"/>
      </w:tabs>
      <w:spacing w:after="120"/>
      <w:ind w:left="480"/>
    </w:pPr>
  </w:style>
  <w:style w:type="paragraph" w:customStyle="1" w:styleId="CopyrightBox">
    <w:name w:val="CopyrightBox"/>
    <w:basedOn w:val="Normal"/>
  </w:style>
  <w:style w:type="character" w:customStyle="1" w:styleId="CopyrightBoxChar">
    <w:name w:val="CopyrightBox Char"/>
    <w:rPr>
      <w:color w:val="0D0D0D"/>
      <w:sz w:val="24"/>
      <w:szCs w:val="24"/>
    </w:rPr>
  </w:style>
  <w:style w:type="paragraph" w:customStyle="1" w:styleId="CopyrightSpacing">
    <w:name w:val="CopyrightSpacing"/>
    <w:basedOn w:val="Normal"/>
    <w:pPr>
      <w:spacing w:before="6000" w:after="120"/>
    </w:pPr>
  </w:style>
  <w:style w:type="character" w:customStyle="1" w:styleId="CopyrightSpacingChar">
    <w:name w:val="CopyrightSpacing Char"/>
    <w:rPr>
      <w:sz w:val="24"/>
      <w:szCs w:val="24"/>
    </w:rPr>
  </w:style>
  <w:style w:type="paragraph" w:styleId="Title">
    <w:name w:val="Title"/>
    <w:basedOn w:val="Normal"/>
    <w:next w:val="Normal"/>
    <w:uiPriority w:val="10"/>
    <w:qFormat/>
    <w:pPr>
      <w:spacing w:before="240" w:line="240" w:lineRule="auto"/>
    </w:pPr>
    <w:rPr>
      <w:b/>
      <w:color w:val="104F75"/>
      <w:sz w:val="96"/>
      <w:szCs w:val="120"/>
    </w:rPr>
  </w:style>
  <w:style w:type="character" w:customStyle="1" w:styleId="TitleChar">
    <w:name w:val="Title Char"/>
    <w:rPr>
      <w:rFonts w:ascii="Arial" w:hAnsi="Arial" w:cs="Arial"/>
      <w:b/>
      <w:color w:val="104F75"/>
      <w:sz w:val="96"/>
      <w:szCs w:val="120"/>
      <w:lang w:eastAsia="en-US"/>
    </w:rPr>
  </w:style>
  <w:style w:type="paragraph" w:styleId="TableofFigures">
    <w:name w:val="table of figures"/>
    <w:basedOn w:val="Normal"/>
    <w:next w:val="Normal"/>
    <w:pPr>
      <w:spacing w:after="120"/>
    </w:pPr>
  </w:style>
  <w:style w:type="paragraph" w:styleId="ListBullet4">
    <w:name w:val="List Bullet 4"/>
    <w:basedOn w:val="Normal"/>
    <w:pPr>
      <w:numPr>
        <w:numId w:val="4"/>
      </w:numPr>
      <w:contextualSpacing/>
    </w:pPr>
  </w:style>
  <w:style w:type="paragraph" w:styleId="ListParagraph">
    <w:name w:val="List Paragraph"/>
    <w:aliases w:val="Dot pt,No Spacing1,List Paragraph Char Char Char,Indicator Text,Numbered Para 1,Bullet 1,List Paragraph1,F5 List Paragraph,Bullet Points,MAIN CONTENT,List Paragraph12,Bullet Style,Colorful List - Accent 11,Normal numbered,List Paragraph2"/>
    <w:basedOn w:val="Normal"/>
    <w:link w:val="ListParagraphChar"/>
    <w:uiPriority w:val="34"/>
    <w:qFormat/>
    <w:pPr>
      <w:numPr>
        <w:numId w:val="8"/>
      </w:numPr>
      <w:contextualSpacing/>
    </w:pPr>
  </w:style>
  <w:style w:type="paragraph" w:styleId="Caption">
    <w:name w:val="caption"/>
    <w:basedOn w:val="Normal"/>
    <w:next w:val="Normal"/>
    <w:pPr>
      <w:spacing w:before="120" w:after="120"/>
      <w:jc w:val="center"/>
    </w:pPr>
    <w:rPr>
      <w:b/>
      <w:bCs/>
      <w:color w:val="000000"/>
      <w:sz w:val="20"/>
      <w:szCs w:val="20"/>
    </w:rPr>
  </w:style>
  <w:style w:type="character" w:customStyle="1" w:styleId="Heading4Char">
    <w:name w:val="Heading 4 Char"/>
    <w:rPr>
      <w:b/>
      <w:bCs/>
      <w:color w:val="104F75"/>
      <w:sz w:val="24"/>
      <w:szCs w:val="28"/>
    </w:rPr>
  </w:style>
  <w:style w:type="character" w:customStyle="1" w:styleId="Heading5Char">
    <w:name w:val="Heading 5 Char"/>
    <w:rPr>
      <w:rFonts w:ascii="Calibri" w:hAnsi="Calibri"/>
      <w:b/>
      <w:bCs/>
      <w:i/>
      <w:iCs/>
      <w:color w:val="0D0D0D"/>
      <w:sz w:val="26"/>
      <w:szCs w:val="26"/>
    </w:rPr>
  </w:style>
  <w:style w:type="character" w:customStyle="1" w:styleId="Heading6Char">
    <w:name w:val="Heading 6 Char"/>
    <w:rPr>
      <w:rFonts w:ascii="Calibri" w:hAnsi="Calibri"/>
      <w:b/>
      <w:bCs/>
      <w:color w:val="0D0D0D"/>
      <w:sz w:val="24"/>
      <w:szCs w:val="22"/>
    </w:rPr>
  </w:style>
  <w:style w:type="character" w:customStyle="1" w:styleId="Heading7Char">
    <w:name w:val="Heading 7 Char"/>
    <w:rPr>
      <w:rFonts w:ascii="Calibri" w:hAnsi="Calibri"/>
      <w:color w:val="0D0D0D"/>
      <w:sz w:val="24"/>
      <w:szCs w:val="24"/>
    </w:rPr>
  </w:style>
  <w:style w:type="character" w:customStyle="1" w:styleId="Heading8Char">
    <w:name w:val="Heading 8 Char"/>
    <w:rPr>
      <w:rFonts w:ascii="Calibri" w:hAnsi="Calibri"/>
      <w:i/>
      <w:iCs/>
      <w:color w:val="0D0D0D"/>
      <w:sz w:val="24"/>
      <w:szCs w:val="24"/>
    </w:rPr>
  </w:style>
  <w:style w:type="character" w:customStyle="1" w:styleId="Heading9Char">
    <w:name w:val="Heading 9 Char"/>
    <w:rPr>
      <w:rFonts w:ascii="Cambria" w:hAnsi="Cambria"/>
      <w:color w:val="0D0D0D"/>
      <w:sz w:val="24"/>
      <w:szCs w:val="22"/>
    </w:rPr>
  </w:style>
  <w:style w:type="paragraph" w:styleId="BodyText">
    <w:name w:val="Body Text"/>
    <w:basedOn w:val="Normal"/>
    <w:pPr>
      <w:spacing w:after="120"/>
    </w:pPr>
  </w:style>
  <w:style w:type="character" w:customStyle="1" w:styleId="BodyTextChar">
    <w:name w:val="Body Text Char"/>
    <w:basedOn w:val="DefaultParagraphFont"/>
    <w:rPr>
      <w:color w:val="0D0D0D"/>
      <w:sz w:val="24"/>
      <w:szCs w:val="24"/>
    </w:rPr>
  </w:style>
  <w:style w:type="paragraph" w:customStyle="1" w:styleId="TableHeader">
    <w:name w:val="TableHeader"/>
    <w:pPr>
      <w:suppressAutoHyphens/>
      <w:spacing w:before="60" w:after="60"/>
      <w:ind w:left="57" w:right="57"/>
      <w:jc w:val="center"/>
    </w:pPr>
    <w:rPr>
      <w:b/>
      <w:color w:val="0D0D0D"/>
      <w:sz w:val="24"/>
      <w:szCs w:val="24"/>
    </w:rPr>
  </w:style>
  <w:style w:type="paragraph" w:styleId="BalloonText">
    <w:name w:val="Balloon Text"/>
    <w:basedOn w:val="Normal"/>
    <w:pPr>
      <w:spacing w:after="0" w:line="240" w:lineRule="auto"/>
    </w:pPr>
    <w:rPr>
      <w:rFonts w:ascii="Tahoma" w:hAnsi="Tahoma" w:cs="Tahoma"/>
      <w:sz w:val="16"/>
      <w:szCs w:val="16"/>
    </w:rPr>
  </w:style>
  <w:style w:type="character" w:customStyle="1" w:styleId="BalloonTextChar">
    <w:name w:val="Balloon Text Char"/>
    <w:rPr>
      <w:rFonts w:ascii="Tahoma" w:hAnsi="Tahoma" w:cs="Tahoma"/>
      <w:sz w:val="16"/>
      <w:szCs w:val="16"/>
    </w:rPr>
  </w:style>
  <w:style w:type="paragraph" w:customStyle="1" w:styleId="TableRow">
    <w:name w:val="TableRow"/>
    <w:pPr>
      <w:suppressAutoHyphens/>
      <w:spacing w:before="60" w:after="60"/>
      <w:ind w:left="57" w:right="57"/>
    </w:pPr>
    <w:rPr>
      <w:color w:val="0D0D0D"/>
      <w:sz w:val="24"/>
      <w:szCs w:val="24"/>
    </w:rPr>
  </w:style>
  <w:style w:type="character" w:customStyle="1" w:styleId="TableRowChar">
    <w:name w:val="TableRow Char"/>
    <w:rPr>
      <w:color w:val="0D0D0D"/>
      <w:sz w:val="24"/>
      <w:szCs w:val="24"/>
    </w:rPr>
  </w:style>
  <w:style w:type="paragraph" w:styleId="Header">
    <w:name w:val="header"/>
    <w:basedOn w:val="Normal"/>
    <w:pPr>
      <w:tabs>
        <w:tab w:val="center" w:pos="4513"/>
        <w:tab w:val="right" w:pos="9026"/>
      </w:tabs>
      <w:spacing w:after="0" w:line="240" w:lineRule="auto"/>
    </w:pPr>
  </w:style>
  <w:style w:type="character" w:customStyle="1" w:styleId="HeaderChar">
    <w:name w:val="Header Char"/>
    <w:basedOn w:val="DefaultParagraphFont"/>
    <w:rPr>
      <w:color w:val="0D0D0D"/>
      <w:sz w:val="24"/>
      <w:szCs w:val="24"/>
    </w:rPr>
  </w:style>
  <w:style w:type="paragraph" w:styleId="Footer">
    <w:name w:val="footer"/>
    <w:basedOn w:val="Normal"/>
    <w:pPr>
      <w:tabs>
        <w:tab w:val="center" w:pos="4513"/>
        <w:tab w:val="right" w:pos="9026"/>
      </w:tabs>
      <w:spacing w:after="0" w:line="240" w:lineRule="auto"/>
    </w:pPr>
  </w:style>
  <w:style w:type="character" w:customStyle="1" w:styleId="FooterChar">
    <w:name w:val="Footer Char"/>
    <w:basedOn w:val="DefaultParagraphFont"/>
    <w:rPr>
      <w:color w:val="0D0D0D"/>
      <w:sz w:val="24"/>
      <w:szCs w:val="24"/>
    </w:rPr>
  </w:style>
  <w:style w:type="character" w:styleId="FollowedHyperlink">
    <w:name w:val="FollowedHyperlink"/>
    <w:basedOn w:val="DefaultParagraphFont"/>
    <w:rPr>
      <w:color w:val="0000FF"/>
      <w:u w:val="single"/>
    </w:rPr>
  </w:style>
  <w:style w:type="paragraph" w:styleId="FootnoteText">
    <w:name w:val="footnote text"/>
    <w:basedOn w:val="Normal"/>
    <w:pPr>
      <w:spacing w:after="60" w:line="240" w:lineRule="auto"/>
    </w:pPr>
    <w:rPr>
      <w:sz w:val="20"/>
      <w:szCs w:val="20"/>
    </w:rPr>
  </w:style>
  <w:style w:type="character" w:customStyle="1" w:styleId="FootnoteTextChar">
    <w:name w:val="Footnote Text Char"/>
    <w:basedOn w:val="DefaultParagraphFont"/>
  </w:style>
  <w:style w:type="character" w:styleId="FootnoteReference">
    <w:name w:val="footnote reference"/>
    <w:basedOn w:val="DefaultParagraphFont"/>
    <w:rPr>
      <w:position w:val="0"/>
      <w:vertAlign w:val="superscript"/>
    </w:rPr>
  </w:style>
  <w:style w:type="character" w:customStyle="1" w:styleId="RGB">
    <w:name w:val="RGB"/>
    <w:basedOn w:val="DefaultParagraphFont"/>
    <w:rPr>
      <w:b/>
      <w:bCs/>
      <w:sz w:val="20"/>
    </w:rPr>
  </w:style>
  <w:style w:type="paragraph" w:customStyle="1" w:styleId="ColouredBoxHeadline">
    <w:name w:val="Coloured Box Headline"/>
    <w:basedOn w:val="Normal"/>
    <w:pPr>
      <w:spacing w:before="120"/>
    </w:pPr>
    <w:rPr>
      <w:b/>
      <w:bCs/>
      <w:sz w:val="28"/>
      <w:szCs w:val="20"/>
    </w:rPr>
  </w:style>
  <w:style w:type="character" w:customStyle="1" w:styleId="RGBValues">
    <w:name w:val="RGB Values"/>
    <w:basedOn w:val="DefaultParagraphFont"/>
    <w:rPr>
      <w:sz w:val="20"/>
    </w:rPr>
  </w:style>
  <w:style w:type="paragraph" w:styleId="ListBullet5">
    <w:name w:val="List Bullet 5"/>
    <w:basedOn w:val="Normal"/>
  </w:style>
  <w:style w:type="character" w:styleId="CommentReference">
    <w:name w:val="annotation reference"/>
    <w:basedOn w:val="DefaultParagraphFont"/>
    <w:uiPriority w:val="99"/>
  </w:style>
  <w:style w:type="paragraph" w:styleId="CommentText">
    <w:name w:val="annotation text"/>
    <w:basedOn w:val="Normal"/>
    <w:uiPriority w:val="99"/>
    <w:pPr>
      <w:spacing w:line="240" w:lineRule="auto"/>
    </w:pPr>
    <w:rPr>
      <w:sz w:val="20"/>
      <w:szCs w:val="20"/>
    </w:rPr>
  </w:style>
  <w:style w:type="character" w:customStyle="1" w:styleId="CommentTextChar">
    <w:name w:val="Comment Text Char"/>
    <w:basedOn w:val="DefaultParagraphFont"/>
    <w:uiPriority w:val="99"/>
  </w:style>
  <w:style w:type="paragraph" w:styleId="CommentSubject">
    <w:name w:val="annotation subject"/>
    <w:basedOn w:val="CommentText"/>
    <w:next w:val="CommentText"/>
    <w:rPr>
      <w:b/>
      <w:bCs/>
    </w:rPr>
  </w:style>
  <w:style w:type="character" w:customStyle="1" w:styleId="CommentSubjectChar">
    <w:name w:val="Comment Subject Char"/>
    <w:basedOn w:val="CommentTextChar"/>
    <w:rPr>
      <w:b/>
      <w:bCs/>
    </w:rPr>
  </w:style>
  <w:style w:type="paragraph" w:customStyle="1" w:styleId="Centredembed">
    <w:name w:val="Centred embed"/>
    <w:basedOn w:val="Normal"/>
    <w:pPr>
      <w:spacing w:after="0"/>
      <w:jc w:val="center"/>
    </w:pPr>
    <w:rPr>
      <w:szCs w:val="20"/>
    </w:rPr>
  </w:style>
  <w:style w:type="paragraph" w:styleId="Date">
    <w:name w:val="Date"/>
    <w:basedOn w:val="Normal"/>
    <w:next w:val="Normal"/>
    <w:rPr>
      <w:rFonts w:cs="Arial"/>
      <w:b/>
      <w:bCs/>
      <w:color w:val="104F75"/>
      <w:sz w:val="44"/>
      <w:szCs w:val="44"/>
    </w:rPr>
  </w:style>
  <w:style w:type="character" w:customStyle="1" w:styleId="DateChar">
    <w:name w:val="Date Char"/>
    <w:basedOn w:val="DefaultParagraphFont"/>
    <w:rPr>
      <w:rFonts w:cs="Arial"/>
      <w:b/>
      <w:bCs/>
      <w:color w:val="104F75"/>
      <w:sz w:val="44"/>
      <w:szCs w:val="44"/>
    </w:rPr>
  </w:style>
  <w:style w:type="character" w:customStyle="1" w:styleId="SourceChar">
    <w:name w:val="Source Char"/>
    <w:basedOn w:val="DefaultParagraphFont"/>
  </w:style>
  <w:style w:type="paragraph" w:customStyle="1" w:styleId="Source">
    <w:name w:val="Source"/>
    <w:basedOn w:val="Normal"/>
    <w:pPr>
      <w:jc w:val="right"/>
    </w:pPr>
    <w:rPr>
      <w:sz w:val="20"/>
      <w:szCs w:val="20"/>
    </w:rPr>
  </w:style>
  <w:style w:type="paragraph" w:customStyle="1" w:styleId="DfESOutNumbered1">
    <w:name w:val="DfESOutNumbered1"/>
    <w:basedOn w:val="Normal"/>
    <w:pPr>
      <w:numPr>
        <w:numId w:val="3"/>
      </w:numPr>
    </w:pPr>
  </w:style>
  <w:style w:type="character" w:customStyle="1" w:styleId="DfESOutNumbered1Char">
    <w:name w:val="DfESOutNumbered1 Char"/>
    <w:rPr>
      <w:sz w:val="24"/>
      <w:szCs w:val="24"/>
    </w:rPr>
  </w:style>
  <w:style w:type="paragraph" w:customStyle="1" w:styleId="TableRowRight">
    <w:name w:val="TableRowRight"/>
    <w:basedOn w:val="TableRow"/>
    <w:pPr>
      <w:jc w:val="right"/>
    </w:pPr>
    <w:rPr>
      <w:szCs w:val="20"/>
    </w:rPr>
  </w:style>
  <w:style w:type="paragraph" w:customStyle="1" w:styleId="TableRowCentered">
    <w:name w:val="TableRowCentered"/>
    <w:basedOn w:val="TableRow"/>
    <w:pPr>
      <w:jc w:val="center"/>
    </w:pPr>
    <w:rPr>
      <w:szCs w:val="20"/>
    </w:rPr>
  </w:style>
  <w:style w:type="paragraph" w:customStyle="1" w:styleId="SocialMedia">
    <w:name w:val="SocialMedia"/>
    <w:basedOn w:val="Normal"/>
    <w:pPr>
      <w:tabs>
        <w:tab w:val="left" w:pos="4253"/>
        <w:tab w:val="left" w:pos="4820"/>
      </w:tabs>
      <w:spacing w:after="0" w:line="240" w:lineRule="auto"/>
      <w:ind w:firstLine="34"/>
    </w:pPr>
  </w:style>
  <w:style w:type="paragraph" w:customStyle="1" w:styleId="Reference">
    <w:name w:val="Reference"/>
    <w:basedOn w:val="Normal"/>
    <w:pPr>
      <w:tabs>
        <w:tab w:val="left" w:pos="1701"/>
      </w:tabs>
      <w:spacing w:before="240"/>
    </w:pPr>
  </w:style>
  <w:style w:type="character" w:customStyle="1" w:styleId="SocialMediaChar">
    <w:name w:val="SocialMedia Char"/>
    <w:basedOn w:val="DefaultParagraphFont"/>
    <w:rPr>
      <w:sz w:val="24"/>
      <w:szCs w:val="24"/>
    </w:rPr>
  </w:style>
  <w:style w:type="paragraph" w:customStyle="1" w:styleId="Licence">
    <w:name w:val="Licence"/>
    <w:basedOn w:val="Normal"/>
    <w:pPr>
      <w:tabs>
        <w:tab w:val="left" w:pos="1418"/>
      </w:tabs>
      <w:ind w:left="284"/>
      <w:contextualSpacing/>
    </w:pPr>
  </w:style>
  <w:style w:type="character" w:customStyle="1" w:styleId="ReferenceChar">
    <w:name w:val="Reference Char"/>
    <w:basedOn w:val="DefaultParagraphFont"/>
    <w:rPr>
      <w:color w:val="0D0D0D"/>
      <w:sz w:val="24"/>
      <w:szCs w:val="24"/>
    </w:rPr>
  </w:style>
  <w:style w:type="paragraph" w:customStyle="1" w:styleId="LicenceIntro">
    <w:name w:val="LicenceIntro"/>
    <w:basedOn w:val="Licence"/>
    <w:pPr>
      <w:spacing w:after="0"/>
      <w:ind w:left="0"/>
    </w:pPr>
    <w:rPr>
      <w:szCs w:val="20"/>
    </w:rPr>
  </w:style>
  <w:style w:type="character" w:customStyle="1" w:styleId="LicenceChar">
    <w:name w:val="Licence Char"/>
    <w:basedOn w:val="DefaultParagraphFont"/>
    <w:rPr>
      <w:sz w:val="24"/>
      <w:szCs w:val="24"/>
    </w:rPr>
  </w:style>
  <w:style w:type="paragraph" w:styleId="ListBullet2">
    <w:name w:val="List Bullet 2"/>
    <w:basedOn w:val="Normal"/>
    <w:pPr>
      <w:numPr>
        <w:numId w:val="6"/>
      </w:numPr>
      <w:tabs>
        <w:tab w:val="left" w:pos="491"/>
      </w:tabs>
      <w:contextualSpacing/>
    </w:pPr>
  </w:style>
  <w:style w:type="paragraph" w:customStyle="1" w:styleId="Logos">
    <w:name w:val="Logos"/>
    <w:basedOn w:val="Normal"/>
    <w:pPr>
      <w:pageBreakBefore/>
      <w:widowControl w:val="0"/>
    </w:pPr>
  </w:style>
  <w:style w:type="character" w:customStyle="1" w:styleId="LogosChar">
    <w:name w:val="Logos Char"/>
    <w:basedOn w:val="DefaultParagraphFont"/>
    <w:rPr>
      <w:color w:val="0D0D0D"/>
      <w:sz w:val="24"/>
      <w:szCs w:val="24"/>
    </w:rPr>
  </w:style>
  <w:style w:type="paragraph" w:styleId="ListBullet3">
    <w:name w:val="List Bullet 3"/>
    <w:basedOn w:val="Normal"/>
    <w:pPr>
      <w:numPr>
        <w:numId w:val="7"/>
      </w:numPr>
      <w:contextualSpacing/>
    </w:pPr>
  </w:style>
  <w:style w:type="paragraph" w:customStyle="1" w:styleId="DfESOutNumbered">
    <w:name w:val="DfESOutNumbered"/>
    <w:basedOn w:val="Normal"/>
    <w:pPr>
      <w:widowControl w:val="0"/>
      <w:numPr>
        <w:numId w:val="9"/>
      </w:numPr>
      <w:overflowPunct w:val="0"/>
      <w:autoSpaceDE w:val="0"/>
      <w:spacing w:line="240" w:lineRule="auto"/>
      <w:textAlignment w:val="baseline"/>
    </w:pPr>
    <w:rPr>
      <w:rFonts w:cs="Arial"/>
      <w:color w:val="auto"/>
      <w:sz w:val="22"/>
      <w:szCs w:val="20"/>
      <w:lang w:eastAsia="en-US"/>
    </w:rPr>
  </w:style>
  <w:style w:type="character" w:customStyle="1" w:styleId="DfESOutNumberedChar">
    <w:name w:val="DfESOutNumbered Char"/>
    <w:basedOn w:val="LogosChar"/>
    <w:rPr>
      <w:rFonts w:cs="Arial"/>
      <w:color w:val="0D0D0D"/>
      <w:sz w:val="22"/>
      <w:szCs w:val="24"/>
      <w:lang w:eastAsia="en-US"/>
    </w:rPr>
  </w:style>
  <w:style w:type="paragraph" w:customStyle="1" w:styleId="DeptBullets">
    <w:name w:val="DeptBullets"/>
    <w:basedOn w:val="Normal"/>
    <w:pPr>
      <w:widowControl w:val="0"/>
      <w:numPr>
        <w:numId w:val="10"/>
      </w:numPr>
      <w:overflowPunct w:val="0"/>
      <w:autoSpaceDE w:val="0"/>
      <w:spacing w:line="240" w:lineRule="auto"/>
      <w:textAlignment w:val="baseline"/>
    </w:pPr>
    <w:rPr>
      <w:color w:val="auto"/>
      <w:szCs w:val="20"/>
      <w:lang w:eastAsia="en-US"/>
    </w:rPr>
  </w:style>
  <w:style w:type="character" w:customStyle="1" w:styleId="DeptBulletsChar">
    <w:name w:val="DeptBullets Char"/>
    <w:basedOn w:val="LogosChar"/>
    <w:rPr>
      <w:color w:val="0D0D0D"/>
      <w:sz w:val="24"/>
      <w:szCs w:val="24"/>
      <w:lang w:eastAsia="en-US"/>
    </w:rPr>
  </w:style>
  <w:style w:type="paragraph" w:customStyle="1" w:styleId="TOCHeader">
    <w:name w:val="TOC Header"/>
    <w:pPr>
      <w:pageBreakBefore/>
      <w:suppressAutoHyphens/>
    </w:pPr>
    <w:rPr>
      <w:b/>
      <w:color w:val="104F75"/>
      <w:sz w:val="36"/>
      <w:szCs w:val="24"/>
    </w:rPr>
  </w:style>
  <w:style w:type="character" w:customStyle="1" w:styleId="TOCHeaderChar">
    <w:name w:val="TOC Header Char"/>
    <w:rPr>
      <w:b/>
      <w:color w:val="104F75"/>
      <w:sz w:val="36"/>
      <w:szCs w:val="24"/>
    </w:rPr>
  </w:style>
  <w:style w:type="paragraph" w:styleId="BodyTextIndent">
    <w:name w:val="Body Text Indent"/>
    <w:basedOn w:val="Normal"/>
    <w:pPr>
      <w:widowControl w:val="0"/>
      <w:overflowPunct w:val="0"/>
      <w:autoSpaceDE w:val="0"/>
      <w:spacing w:after="0" w:line="240" w:lineRule="auto"/>
      <w:ind w:left="288"/>
      <w:textAlignment w:val="baseline"/>
    </w:pPr>
    <w:rPr>
      <w:color w:val="auto"/>
      <w:szCs w:val="20"/>
      <w:lang w:eastAsia="en-US"/>
    </w:rPr>
  </w:style>
  <w:style w:type="character" w:customStyle="1" w:styleId="BodyTextIndentChar">
    <w:name w:val="Body Text Indent Char"/>
    <w:basedOn w:val="DefaultParagraphFont"/>
    <w:rPr>
      <w:sz w:val="24"/>
      <w:lang w:eastAsia="en-US"/>
    </w:rPr>
  </w:style>
  <w:style w:type="paragraph" w:customStyle="1" w:styleId="DeptOutNumbered">
    <w:name w:val="DeptOutNumbered"/>
    <w:basedOn w:val="Normal"/>
    <w:pPr>
      <w:widowControl w:val="0"/>
      <w:numPr>
        <w:numId w:val="11"/>
      </w:numPr>
      <w:overflowPunct w:val="0"/>
      <w:autoSpaceDE w:val="0"/>
      <w:spacing w:line="240" w:lineRule="auto"/>
      <w:textAlignment w:val="baseline"/>
    </w:pPr>
    <w:rPr>
      <w:color w:val="auto"/>
      <w:szCs w:val="20"/>
      <w:lang w:eastAsia="en-US"/>
    </w:rPr>
  </w:style>
  <w:style w:type="paragraph" w:customStyle="1" w:styleId="Heading">
    <w:name w:val="Heading"/>
    <w:basedOn w:val="Normal"/>
    <w:next w:val="Normal"/>
    <w:pPr>
      <w:keepNext/>
      <w:keepLines/>
      <w:widowControl w:val="0"/>
      <w:overflowPunct w:val="0"/>
      <w:autoSpaceDE w:val="0"/>
      <w:spacing w:before="240" w:line="240" w:lineRule="auto"/>
      <w:ind w:left="-720"/>
      <w:textAlignment w:val="baseline"/>
    </w:pPr>
    <w:rPr>
      <w:b/>
      <w:color w:val="auto"/>
      <w:szCs w:val="20"/>
      <w:lang w:eastAsia="en-US"/>
    </w:rPr>
  </w:style>
  <w:style w:type="paragraph" w:customStyle="1" w:styleId="MinuteTop">
    <w:name w:val="Minute Top"/>
    <w:basedOn w:val="Normal"/>
    <w:pPr>
      <w:widowControl w:val="0"/>
      <w:tabs>
        <w:tab w:val="left" w:pos="4680"/>
        <w:tab w:val="left" w:pos="5587"/>
      </w:tabs>
      <w:overflowPunct w:val="0"/>
      <w:autoSpaceDE w:val="0"/>
      <w:spacing w:after="0" w:line="240" w:lineRule="auto"/>
      <w:textAlignment w:val="baseline"/>
    </w:pPr>
    <w:rPr>
      <w:color w:val="auto"/>
      <w:szCs w:val="20"/>
      <w:lang w:eastAsia="en-US"/>
    </w:rPr>
  </w:style>
  <w:style w:type="paragraph" w:customStyle="1" w:styleId="Numbered">
    <w:name w:val="Numbered"/>
    <w:basedOn w:val="Normal"/>
    <w:pPr>
      <w:widowControl w:val="0"/>
      <w:overflowPunct w:val="0"/>
      <w:autoSpaceDE w:val="0"/>
      <w:spacing w:line="240" w:lineRule="auto"/>
      <w:textAlignment w:val="baseline"/>
    </w:pPr>
    <w:rPr>
      <w:color w:val="auto"/>
      <w:szCs w:val="20"/>
      <w:lang w:eastAsia="en-US"/>
    </w:rPr>
  </w:style>
  <w:style w:type="character" w:styleId="PageNumber">
    <w:name w:val="page number"/>
    <w:basedOn w:val="DefaultParagraphFont"/>
  </w:style>
  <w:style w:type="character" w:customStyle="1" w:styleId="PersonalComposeStyle">
    <w:name w:val="Personal Compose Style"/>
    <w:basedOn w:val="DefaultParagraphFont"/>
    <w:rPr>
      <w:rFonts w:ascii="Arial" w:hAnsi="Arial" w:cs="Arial"/>
      <w:color w:val="auto"/>
      <w:sz w:val="20"/>
    </w:rPr>
  </w:style>
  <w:style w:type="character" w:customStyle="1" w:styleId="PersonalReplyStyle">
    <w:name w:val="Personal Reply Style"/>
    <w:basedOn w:val="DefaultParagraphFont"/>
    <w:rPr>
      <w:rFonts w:ascii="Arial" w:hAnsi="Arial" w:cs="Arial"/>
      <w:color w:val="auto"/>
      <w:sz w:val="20"/>
    </w:rPr>
  </w:style>
  <w:style w:type="paragraph" w:customStyle="1" w:styleId="Sub-Heading">
    <w:name w:val="Sub-Heading"/>
    <w:basedOn w:val="Heading"/>
    <w:next w:val="Numbered"/>
    <w:pPr>
      <w:spacing w:before="0"/>
    </w:pPr>
  </w:style>
  <w:style w:type="paragraph" w:styleId="Subtitle">
    <w:name w:val="Subtitle"/>
    <w:basedOn w:val="Normal"/>
    <w:uiPriority w:val="11"/>
    <w:qFormat/>
    <w:pPr>
      <w:widowControl w:val="0"/>
      <w:overflowPunct w:val="0"/>
      <w:autoSpaceDE w:val="0"/>
      <w:spacing w:after="60" w:line="240" w:lineRule="auto"/>
      <w:jc w:val="center"/>
      <w:textAlignment w:val="baseline"/>
    </w:pPr>
    <w:rPr>
      <w:i/>
      <w:color w:val="auto"/>
      <w:szCs w:val="20"/>
      <w:lang w:eastAsia="en-US"/>
    </w:rPr>
  </w:style>
  <w:style w:type="character" w:customStyle="1" w:styleId="SubtitleChar">
    <w:name w:val="Subtitle Char"/>
    <w:basedOn w:val="DefaultParagraphFont"/>
    <w:rPr>
      <w:i/>
      <w:sz w:val="24"/>
      <w:lang w:eastAsia="en-US"/>
    </w:rPr>
  </w:style>
  <w:style w:type="paragraph" w:customStyle="1" w:styleId="DfESBullets">
    <w:name w:val="DfESBullets"/>
    <w:basedOn w:val="Normal"/>
    <w:pPr>
      <w:widowControl w:val="0"/>
      <w:numPr>
        <w:numId w:val="12"/>
      </w:numPr>
      <w:overflowPunct w:val="0"/>
      <w:autoSpaceDE w:val="0"/>
      <w:spacing w:line="240" w:lineRule="auto"/>
      <w:textAlignment w:val="baseline"/>
    </w:pPr>
    <w:rPr>
      <w:rFonts w:cs="Arial"/>
      <w:color w:val="auto"/>
      <w:sz w:val="22"/>
      <w:szCs w:val="20"/>
      <w:lang w:eastAsia="en-US"/>
    </w:rPr>
  </w:style>
  <w:style w:type="character" w:styleId="UnresolvedMention">
    <w:name w:val="Unresolved Mention"/>
    <w:basedOn w:val="DefaultParagraphFont"/>
    <w:rPr>
      <w:color w:val="605E5C"/>
      <w:shd w:val="clear" w:color="auto" w:fill="E1DFDD"/>
    </w:rPr>
  </w:style>
  <w:style w:type="numbering" w:customStyle="1" w:styleId="WWOutlineListStyle">
    <w:name w:val="WW_OutlineListStyle"/>
    <w:basedOn w:val="NoList"/>
    <w:pPr>
      <w:numPr>
        <w:numId w:val="2"/>
      </w:numPr>
    </w:pPr>
  </w:style>
  <w:style w:type="numbering" w:customStyle="1" w:styleId="LFO3">
    <w:name w:val="LFO3"/>
    <w:basedOn w:val="NoList"/>
    <w:pPr>
      <w:numPr>
        <w:numId w:val="3"/>
      </w:numPr>
    </w:pPr>
  </w:style>
  <w:style w:type="numbering" w:customStyle="1" w:styleId="LFO4">
    <w:name w:val="LFO4"/>
    <w:basedOn w:val="NoList"/>
    <w:pPr>
      <w:numPr>
        <w:numId w:val="4"/>
      </w:numPr>
    </w:pPr>
  </w:style>
  <w:style w:type="numbering" w:customStyle="1" w:styleId="LFO6">
    <w:name w:val="LFO6"/>
    <w:basedOn w:val="NoList"/>
    <w:pPr>
      <w:numPr>
        <w:numId w:val="5"/>
      </w:numPr>
    </w:pPr>
  </w:style>
  <w:style w:type="numbering" w:customStyle="1" w:styleId="LFO9">
    <w:name w:val="LFO9"/>
    <w:basedOn w:val="NoList"/>
    <w:pPr>
      <w:numPr>
        <w:numId w:val="6"/>
      </w:numPr>
    </w:pPr>
  </w:style>
  <w:style w:type="numbering" w:customStyle="1" w:styleId="LFO10">
    <w:name w:val="LFO10"/>
    <w:basedOn w:val="NoList"/>
    <w:pPr>
      <w:numPr>
        <w:numId w:val="7"/>
      </w:numPr>
    </w:pPr>
  </w:style>
  <w:style w:type="numbering" w:customStyle="1" w:styleId="LFO25">
    <w:name w:val="LFO25"/>
    <w:basedOn w:val="NoList"/>
    <w:pPr>
      <w:numPr>
        <w:numId w:val="8"/>
      </w:numPr>
    </w:pPr>
  </w:style>
  <w:style w:type="numbering" w:customStyle="1" w:styleId="LFO28">
    <w:name w:val="LFO28"/>
    <w:basedOn w:val="NoList"/>
    <w:pPr>
      <w:numPr>
        <w:numId w:val="9"/>
      </w:numPr>
    </w:pPr>
  </w:style>
  <w:style w:type="numbering" w:customStyle="1" w:styleId="LFO30">
    <w:name w:val="LFO30"/>
    <w:basedOn w:val="NoList"/>
    <w:pPr>
      <w:numPr>
        <w:numId w:val="10"/>
      </w:numPr>
    </w:pPr>
  </w:style>
  <w:style w:type="numbering" w:customStyle="1" w:styleId="LFO34">
    <w:name w:val="LFO34"/>
    <w:basedOn w:val="NoList"/>
    <w:pPr>
      <w:numPr>
        <w:numId w:val="11"/>
      </w:numPr>
    </w:pPr>
  </w:style>
  <w:style w:type="numbering" w:customStyle="1" w:styleId="LFO36">
    <w:name w:val="LFO36"/>
    <w:basedOn w:val="NoList"/>
    <w:pPr>
      <w:numPr>
        <w:numId w:val="12"/>
      </w:numPr>
    </w:pPr>
  </w:style>
  <w:style w:type="paragraph" w:styleId="Revision">
    <w:name w:val="Revision"/>
    <w:hidden/>
    <w:uiPriority w:val="99"/>
    <w:semiHidden/>
    <w:rsid w:val="00115538"/>
    <w:pPr>
      <w:autoSpaceDN/>
    </w:pPr>
    <w:rPr>
      <w:color w:val="0D0D0D"/>
      <w:sz w:val="24"/>
      <w:szCs w:val="24"/>
    </w:rPr>
  </w:style>
  <w:style w:type="character" w:styleId="Mention">
    <w:name w:val="Mention"/>
    <w:basedOn w:val="DefaultParagraphFont"/>
    <w:uiPriority w:val="99"/>
    <w:unhideWhenUsed/>
    <w:rsid w:val="00E726A6"/>
    <w:rPr>
      <w:color w:val="2B579A"/>
      <w:shd w:val="clear" w:color="auto" w:fill="E1DFDD"/>
    </w:rPr>
  </w:style>
  <w:style w:type="table" w:styleId="TableGrid">
    <w:name w:val="Table Grid"/>
    <w:basedOn w:val="TableNormal"/>
    <w:uiPriority w:val="39"/>
    <w:rsid w:val="009539E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aliases w:val="Dot pt Char,No Spacing1 Char,List Paragraph Char Char Char Char,Indicator Text Char,Numbered Para 1 Char,Bullet 1 Char,List Paragraph1 Char,F5 List Paragraph Char,Bullet Points Char,MAIN CONTENT Char,List Paragraph12 Char"/>
    <w:basedOn w:val="DefaultParagraphFont"/>
    <w:link w:val="ListParagraph"/>
    <w:uiPriority w:val="34"/>
    <w:locked/>
    <w:rsid w:val="00721B51"/>
    <w:rPr>
      <w:color w:val="0D0D0D"/>
      <w:sz w:val="24"/>
      <w:szCs w:val="24"/>
    </w:rPr>
  </w:style>
  <w:style w:type="character" w:customStyle="1" w:styleId="ui-provider">
    <w:name w:val="ui-provider"/>
    <w:basedOn w:val="DefaultParagraphFont"/>
    <w:rsid w:val="00287FA8"/>
  </w:style>
  <w:style w:type="character" w:styleId="Strong">
    <w:name w:val="Strong"/>
    <w:basedOn w:val="DefaultParagraphFont"/>
    <w:uiPriority w:val="22"/>
    <w:qFormat/>
    <w:rsid w:val="00B5276F"/>
    <w:rPr>
      <w:b/>
      <w:bCs/>
    </w:rPr>
  </w:style>
  <w:style w:type="character" w:styleId="Emphasis">
    <w:name w:val="Emphasis"/>
    <w:basedOn w:val="DefaultParagraphFont"/>
    <w:uiPriority w:val="20"/>
    <w:qFormat/>
    <w:rsid w:val="00B5276F"/>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52949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ee8cea31-947f-44a0-badc-eca019de8ca1">
      <Terms xmlns="http://schemas.microsoft.com/office/infopath/2007/PartnerControls"/>
    </lcf76f155ced4ddcb4097134ff3c332f>
    <TaxCatchAll xmlns="0efd359b-f79c-445c-9298-c9fd618967c9"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56AEDF492E396D4C909B238C371D94FB" ma:contentTypeVersion="19" ma:contentTypeDescription="Create a new document." ma:contentTypeScope="" ma:versionID="947301f1abc4b25ebd3eb354d71156a5">
  <xsd:schema xmlns:xsd="http://www.w3.org/2001/XMLSchema" xmlns:xs="http://www.w3.org/2001/XMLSchema" xmlns:p="http://schemas.microsoft.com/office/2006/metadata/properties" xmlns:ns2="0efd359b-f79c-445c-9298-c9fd618967c9" xmlns:ns3="ee8cea31-947f-44a0-badc-eca019de8ca1" targetNamespace="http://schemas.microsoft.com/office/2006/metadata/properties" ma:root="true" ma:fieldsID="46cc4adb301bac4de84e9304da311506" ns2:_="" ns3:_="">
    <xsd:import namespace="0efd359b-f79c-445c-9298-c9fd618967c9"/>
    <xsd:import namespace="ee8cea31-947f-44a0-badc-eca019de8ca1"/>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LengthInSeconds" minOccurs="0"/>
                <xsd:element ref="ns3:MediaServiceLocation" minOccurs="0"/>
                <xsd:element ref="ns3:lcf76f155ced4ddcb4097134ff3c332f" minOccurs="0"/>
                <xsd:element ref="ns2:TaxCatchAll" minOccurs="0"/>
                <xsd:element ref="ns3:MediaServiceObjectDetectorVersion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efd359b-f79c-445c-9298-c9fd618967c9"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TaxCatchAll" ma:index="23" nillable="true" ma:displayName="Taxonomy Catch All Column" ma:hidden="true" ma:list="{f97952f2-cf5f-4243-9dff-124d10afa725}" ma:internalName="TaxCatchAll" ma:showField="CatchAllData" ma:web="0efd359b-f79c-445c-9298-c9fd618967c9">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ee8cea31-947f-44a0-badc-eca019de8ca1"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Length (seconds)" ma:internalName="MediaLengthInSeconds" ma:readOnly="true">
      <xsd:simpleType>
        <xsd:restriction base="dms:Unknown"/>
      </xsd:simpleType>
    </xsd:element>
    <xsd:element name="MediaServiceLocation" ma:index="20"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1671dc08-3422-445a-a217-e7f072a352f3"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BCCBA87-7CD4-451E-9C32-C51C90D041E2}">
  <ds:schemaRefs>
    <ds:schemaRef ds:uri="http://schemas.microsoft.com/sharepoint/v3/contenttype/forms"/>
  </ds:schemaRefs>
</ds:datastoreItem>
</file>

<file path=customXml/itemProps2.xml><?xml version="1.0" encoding="utf-8"?>
<ds:datastoreItem xmlns:ds="http://schemas.openxmlformats.org/officeDocument/2006/customXml" ds:itemID="{19221818-B6FB-4CAB-9CDD-BB2C4E471ACD}">
  <ds:schemaRefs>
    <ds:schemaRef ds:uri="http://schemas.microsoft.com/office/2006/metadata/properties"/>
    <ds:schemaRef ds:uri="http://schemas.microsoft.com/office/infopath/2007/PartnerControls"/>
    <ds:schemaRef ds:uri="ee8cea31-947f-44a0-badc-eca019de8ca1"/>
    <ds:schemaRef ds:uri="0efd359b-f79c-445c-9298-c9fd618967c9"/>
  </ds:schemaRefs>
</ds:datastoreItem>
</file>

<file path=customXml/itemProps3.xml><?xml version="1.0" encoding="utf-8"?>
<ds:datastoreItem xmlns:ds="http://schemas.openxmlformats.org/officeDocument/2006/customXml" ds:itemID="{213E9899-0E79-4A83-BFCF-67A8511022A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efd359b-f79c-445c-9298-c9fd618967c9"/>
    <ds:schemaRef ds:uri="ee8cea31-947f-44a0-badc-eca019de8c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116</TotalTime>
  <Pages>16</Pages>
  <Words>4536</Words>
  <Characters>25857</Characters>
  <Application>Microsoft Office Word</Application>
  <DocSecurity>0</DocSecurity>
  <Lines>215</Lines>
  <Paragraphs>60</Paragraphs>
  <ScaleCrop>false</ScaleCrop>
  <HeadingPairs>
    <vt:vector size="2" baseType="variant">
      <vt:variant>
        <vt:lpstr>Title</vt:lpstr>
      </vt:variant>
      <vt:variant>
        <vt:i4>1</vt:i4>
      </vt:variant>
    </vt:vector>
  </HeadingPairs>
  <TitlesOfParts>
    <vt:vector size="1" baseType="lpstr">
      <vt:lpstr>Pupil premium strategy statement</vt:lpstr>
    </vt:vector>
  </TitlesOfParts>
  <Company/>
  <LinksUpToDate>false</LinksUpToDate>
  <CharactersWithSpaces>30333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Pupil premium strategy statement</dc:title>
  <dc:subject/>
  <dc:creator>Department for Education</dc:creator>
  <cp:keywords/>
  <dc:description/>
  <cp:lastModifiedBy>Laura Rostron</cp:lastModifiedBy>
  <cp:revision>12</cp:revision>
  <cp:lastPrinted>2014-09-18T05:26:00Z</cp:lastPrinted>
  <dcterms:created xsi:type="dcterms:W3CDTF">2025-12-08T15:55:00Z</dcterms:created>
  <dcterms:modified xsi:type="dcterms:W3CDTF">2026-02-26T14:40:00Z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
    <vt:lpwstr>IWP Document</vt:lpwstr>
  </property>
  <property fmtid="{D5CDD505-2E9C-101B-9397-08002B2CF9AE}" pid="3" name="ContentTypeId">
    <vt:lpwstr>0x01010056AEDF492E396D4C909B238C371D94FB</vt:lpwstr>
  </property>
  <property fmtid="{D5CDD505-2E9C-101B-9397-08002B2CF9AE}" pid="4" name="IWPGroupOOB">
    <vt:lpwstr>Communications Directorate</vt:lpwstr>
  </property>
  <property fmtid="{D5CDD505-2E9C-101B-9397-08002B2CF9AE}" pid="5" name="_dlc_DocIdItemGuid">
    <vt:lpwstr>f1dd1af3-30bb-446e-af34-5327635f4b16</vt:lpwstr>
  </property>
  <property fmtid="{D5CDD505-2E9C-101B-9397-08002B2CF9AE}" pid="6" name="IWPOrganisationalUnit">
    <vt:lpwstr>3;#DfE|cc08a6d4-dfde-4d0f-bd85-069ebcef80d5</vt:lpwstr>
  </property>
  <property fmtid="{D5CDD505-2E9C-101B-9397-08002B2CF9AE}" pid="7" name="IWPOwner">
    <vt:lpwstr>1;#DfE|a484111e-5b24-4ad9-9778-c536c8c88985</vt:lpwstr>
  </property>
  <property fmtid="{D5CDD505-2E9C-101B-9397-08002B2CF9AE}" pid="8" name="IWPSubject">
    <vt:lpwstr/>
  </property>
  <property fmtid="{D5CDD505-2E9C-101B-9397-08002B2CF9AE}" pid="9" name="IWPFunction">
    <vt:lpwstr/>
  </property>
  <property fmtid="{D5CDD505-2E9C-101B-9397-08002B2CF9AE}" pid="10" name="IWPSiteType">
    <vt:lpwstr/>
  </property>
  <property fmtid="{D5CDD505-2E9C-101B-9397-08002B2CF9AE}" pid="11" name="IWPRightsProtectiveMarking">
    <vt:lpwstr>2;#Official|0884c477-2e62-47ea-b19c-5af6e91124c5</vt:lpwstr>
  </property>
  <property fmtid="{D5CDD505-2E9C-101B-9397-08002B2CF9AE}" pid="12" name="Site">
    <vt:lpwstr>22;#Communic​ati​ons|60b3cc5e-d979-4a7a-b73d-c058e341a548</vt:lpwstr>
  </property>
  <property fmtid="{D5CDD505-2E9C-101B-9397-08002B2CF9AE}" pid="13" name="MediaServiceImageTags">
    <vt:lpwstr/>
  </property>
</Properties>
</file>